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1D9" w:rsidRDefault="006F11D9" w:rsidP="006F11D9">
      <w:pPr>
        <w:pStyle w:val="a3"/>
        <w:spacing w:before="0" w:beforeAutospacing="0" w:after="0" w:afterAutospacing="0"/>
        <w:ind w:firstLine="709"/>
        <w:jc w:val="center"/>
        <w:rPr>
          <w:rFonts w:eastAsiaTheme="minorHAnsi" w:cstheme="minorBidi"/>
          <w:b/>
          <w:bCs/>
          <w:sz w:val="28"/>
          <w:szCs w:val="28"/>
          <w:lang w:eastAsia="en-US"/>
        </w:rPr>
      </w:pPr>
      <w:r w:rsidRPr="006F11D9">
        <w:rPr>
          <w:rFonts w:eastAsiaTheme="minorHAnsi" w:cstheme="minorBidi"/>
          <w:b/>
          <w:bCs/>
          <w:sz w:val="28"/>
          <w:szCs w:val="28"/>
          <w:lang w:eastAsia="en-US"/>
        </w:rPr>
        <w:t>Дачная амнистия</w:t>
      </w:r>
    </w:p>
    <w:p w:rsidR="006F11D9" w:rsidRPr="006F11D9" w:rsidRDefault="006F11D9" w:rsidP="006F11D9">
      <w:pPr>
        <w:pStyle w:val="a3"/>
        <w:spacing w:before="0" w:beforeAutospacing="0" w:after="0" w:afterAutospacing="0"/>
        <w:ind w:firstLine="709"/>
        <w:jc w:val="center"/>
        <w:rPr>
          <w:rFonts w:eastAsiaTheme="minorHAnsi" w:cstheme="minorBidi"/>
          <w:b/>
          <w:bCs/>
          <w:sz w:val="28"/>
          <w:szCs w:val="28"/>
          <w:lang w:eastAsia="en-US"/>
        </w:rPr>
      </w:pPr>
    </w:p>
    <w:p w:rsidR="006F11D9" w:rsidRPr="006F11D9" w:rsidRDefault="006F11D9" w:rsidP="006F11D9">
      <w:pPr>
        <w:pStyle w:val="a3"/>
        <w:spacing w:before="0" w:beforeAutospacing="0" w:after="0" w:afterAutospacing="0"/>
        <w:ind w:firstLine="709"/>
        <w:rPr>
          <w:rFonts w:eastAsiaTheme="minorHAnsi" w:cstheme="minorBidi"/>
          <w:bCs/>
          <w:lang w:eastAsia="en-US"/>
        </w:rPr>
      </w:pPr>
      <w:r w:rsidRPr="006F11D9">
        <w:rPr>
          <w:rFonts w:eastAsiaTheme="minorHAnsi" w:cstheme="minorBidi"/>
          <w:bCs/>
          <w:lang w:eastAsia="en-US"/>
        </w:rPr>
        <w:t xml:space="preserve">Кадастровая палата по Республике Адыгея информирует заявителей об изменениях в порядке проведения «Дачной амнистии» с 2017 года. </w:t>
      </w:r>
    </w:p>
    <w:p w:rsidR="006F11D9" w:rsidRPr="006F11D9" w:rsidRDefault="006F11D9" w:rsidP="006F11D9">
      <w:pPr>
        <w:pStyle w:val="a3"/>
        <w:spacing w:before="0" w:beforeAutospacing="0" w:after="0" w:afterAutospacing="0"/>
        <w:ind w:firstLine="709"/>
        <w:rPr>
          <w:rFonts w:eastAsiaTheme="minorHAnsi" w:cstheme="minorBidi"/>
          <w:bCs/>
          <w:lang w:eastAsia="en-US"/>
        </w:rPr>
      </w:pPr>
      <w:r w:rsidRPr="006F11D9">
        <w:rPr>
          <w:rFonts w:eastAsiaTheme="minorHAnsi" w:cstheme="minorBidi"/>
          <w:bCs/>
          <w:lang w:eastAsia="en-US"/>
        </w:rPr>
        <w:t xml:space="preserve">Дачная амнистия», является упрощенной процедурой регистрации прав собственности на отдельные виды индивидуальных жилых домов, земельных участков и расположенных на них построек. Такое «народное название» получил федеральный закон от 30.06.2006 года № 93-ФЗ, вступивший в силу 1 сентября 2006 года. </w:t>
      </w:r>
    </w:p>
    <w:p w:rsidR="006F11D9" w:rsidRPr="006F11D9" w:rsidRDefault="006F11D9" w:rsidP="006F11D9">
      <w:pPr>
        <w:pStyle w:val="a3"/>
        <w:spacing w:before="0" w:beforeAutospacing="0" w:after="0" w:afterAutospacing="0"/>
        <w:ind w:firstLine="709"/>
        <w:rPr>
          <w:rFonts w:eastAsiaTheme="minorHAnsi" w:cstheme="minorBidi"/>
          <w:bCs/>
          <w:lang w:eastAsia="en-US"/>
        </w:rPr>
      </w:pPr>
      <w:proofErr w:type="gramStart"/>
      <w:r w:rsidRPr="006F11D9">
        <w:rPr>
          <w:rFonts w:eastAsiaTheme="minorHAnsi" w:cstheme="minorBidi"/>
          <w:bCs/>
          <w:lang w:eastAsia="en-US"/>
        </w:rPr>
        <w:t xml:space="preserve">Цель «дачной амнистии» ─ помочь добросовестным владельцам наименее </w:t>
      </w:r>
      <w:proofErr w:type="spellStart"/>
      <w:r w:rsidRPr="006F11D9">
        <w:rPr>
          <w:rFonts w:eastAsiaTheme="minorHAnsi" w:cstheme="minorBidi"/>
          <w:bCs/>
          <w:lang w:eastAsia="en-US"/>
        </w:rPr>
        <w:t>затратно</w:t>
      </w:r>
      <w:proofErr w:type="spellEnd"/>
      <w:r w:rsidRPr="006F11D9">
        <w:rPr>
          <w:rFonts w:eastAsiaTheme="minorHAnsi" w:cstheme="minorBidi"/>
          <w:bCs/>
          <w:lang w:eastAsia="en-US"/>
        </w:rPr>
        <w:t xml:space="preserve"> зарегистрировать права на принадлежащую им объект недвижимости. </w:t>
      </w:r>
      <w:proofErr w:type="gramEnd"/>
    </w:p>
    <w:p w:rsidR="006F11D9" w:rsidRPr="006F11D9" w:rsidRDefault="006F11D9" w:rsidP="006F11D9">
      <w:pPr>
        <w:pStyle w:val="a3"/>
        <w:spacing w:before="0" w:beforeAutospacing="0" w:after="0" w:afterAutospacing="0"/>
        <w:ind w:firstLine="709"/>
        <w:rPr>
          <w:rFonts w:eastAsiaTheme="minorHAnsi" w:cstheme="minorBidi"/>
          <w:bCs/>
          <w:lang w:eastAsia="en-US"/>
        </w:rPr>
      </w:pPr>
      <w:r w:rsidRPr="006F11D9">
        <w:rPr>
          <w:rFonts w:eastAsiaTheme="minorHAnsi" w:cstheme="minorBidi"/>
          <w:bCs/>
          <w:lang w:eastAsia="en-US"/>
        </w:rPr>
        <w:t xml:space="preserve"> Права собственности на большинство земельных участков, предоставленных гражданам на правах постоянного (бессрочного) пользования или пожизненного наследуемого владения для ведения садоводства, огородничества и дачного хозяйства, не оформлены в установленном порядке. Возведенные на таких участках садовые и дачные домики, хозяйственные постройки и прочие строения также принадлежат гражданам лишь фактически, совершать сделки с ним невозможно. </w:t>
      </w:r>
    </w:p>
    <w:p w:rsidR="006F11D9" w:rsidRPr="006F11D9" w:rsidRDefault="006F11D9" w:rsidP="006F11D9">
      <w:pPr>
        <w:pStyle w:val="a3"/>
        <w:spacing w:before="0" w:beforeAutospacing="0" w:after="0" w:afterAutospacing="0"/>
        <w:ind w:firstLine="709"/>
        <w:rPr>
          <w:rFonts w:eastAsiaTheme="minorHAnsi" w:cstheme="minorBidi"/>
          <w:bCs/>
          <w:lang w:eastAsia="en-US"/>
        </w:rPr>
      </w:pPr>
      <w:r w:rsidRPr="006F11D9">
        <w:rPr>
          <w:rFonts w:eastAsiaTheme="minorHAnsi" w:cstheme="minorBidi"/>
          <w:bCs/>
          <w:lang w:eastAsia="en-US"/>
        </w:rPr>
        <w:t>Регистрация права собственности дает возможность совершать с ними любые сделки – купли-продажи, дарения, мены, а также возможность их завещания. Кроме того, владельцу зарегистрированного имущества проще взаимодействовать с нотариусами, страховщиками, инженерными и коммунальными службами. Еще одним доводом в пользу регистрации права является возможность ипотечного кредитования, то есть получение заемных средств под залог недвижимости.</w:t>
      </w:r>
    </w:p>
    <w:p w:rsidR="006F11D9" w:rsidRPr="006F11D9" w:rsidRDefault="006F11D9" w:rsidP="006F11D9">
      <w:pPr>
        <w:pStyle w:val="a3"/>
        <w:spacing w:before="0" w:beforeAutospacing="0" w:after="0" w:afterAutospacing="0"/>
        <w:ind w:firstLine="709"/>
        <w:rPr>
          <w:rFonts w:eastAsiaTheme="minorHAnsi" w:cstheme="minorBidi"/>
          <w:bCs/>
          <w:lang w:eastAsia="en-US"/>
        </w:rPr>
      </w:pPr>
      <w:r w:rsidRPr="006F11D9">
        <w:rPr>
          <w:rFonts w:eastAsiaTheme="minorHAnsi" w:cstheme="minorBidi"/>
          <w:bCs/>
          <w:lang w:eastAsia="en-US"/>
        </w:rPr>
        <w:t>Действующее в настоящее время законодательство допускает регистрацию права собственности на объект недвижимости без проведения кадастровых работ и кадастрового учета. Гражданину нужно только подать декларацию об объекте недвижимости в установленном порядке на регистрацию права (</w:t>
      </w:r>
      <w:hyperlink r:id="rId4" w:history="1">
        <w:r w:rsidRPr="006F11D9">
          <w:rPr>
            <w:rStyle w:val="a4"/>
            <w:rFonts w:eastAsiaTheme="minorHAnsi" w:cstheme="minorBidi"/>
            <w:bCs/>
            <w:lang w:eastAsia="en-US"/>
          </w:rPr>
          <w:t>форма Декларации, утверждена приказом Минэкономразвития России «Об утверждении формы декларации об объекте недвижимого имущества»</w:t>
        </w:r>
      </w:hyperlink>
      <w:r w:rsidRPr="006F11D9">
        <w:rPr>
          <w:rFonts w:eastAsiaTheme="minorHAnsi" w:cstheme="minorBidi"/>
          <w:bCs/>
          <w:lang w:eastAsia="en-US"/>
        </w:rPr>
        <w:t>). Такой упрощенный порядок касается объектов недвижимости, расположенных на дачном или садовом участке, либо объектов, для строительства которых не требуется разрешение (гараж, кухня, хозяйственная постройка, баня и т.п.).</w:t>
      </w:r>
    </w:p>
    <w:p w:rsidR="006F11D9" w:rsidRPr="006F11D9" w:rsidRDefault="006F11D9" w:rsidP="006F11D9">
      <w:pPr>
        <w:pStyle w:val="a3"/>
        <w:spacing w:before="0" w:beforeAutospacing="0" w:after="0" w:afterAutospacing="0"/>
        <w:ind w:firstLine="709"/>
        <w:rPr>
          <w:rFonts w:eastAsiaTheme="minorHAnsi" w:cstheme="minorBidi"/>
          <w:bCs/>
          <w:lang w:eastAsia="en-US"/>
        </w:rPr>
      </w:pPr>
      <w:r w:rsidRPr="006F11D9">
        <w:rPr>
          <w:rFonts w:eastAsiaTheme="minorHAnsi" w:cstheme="minorBidi"/>
          <w:bCs/>
          <w:lang w:eastAsia="en-US"/>
        </w:rPr>
        <w:t>В 2017 году утрачивает силу ряд положений законодательства об упрощенном порядке оформления прав физических лиц на отдельные объекты недвижимости. Права на недвижимость будут регистрироваться в соответствии с Федеральным законом от 13 июля 2015 г. №218-ФЗ «О государственной регистрации недвижимости».</w:t>
      </w:r>
    </w:p>
    <w:p w:rsidR="006F11D9" w:rsidRPr="006F11D9" w:rsidRDefault="006F11D9" w:rsidP="006F11D9">
      <w:pPr>
        <w:pStyle w:val="a3"/>
        <w:spacing w:before="0" w:beforeAutospacing="0" w:after="0" w:afterAutospacing="0"/>
        <w:ind w:firstLine="709"/>
        <w:rPr>
          <w:rFonts w:eastAsiaTheme="minorHAnsi" w:cstheme="minorBidi"/>
          <w:bCs/>
          <w:lang w:eastAsia="en-US"/>
        </w:rPr>
      </w:pPr>
      <w:r w:rsidRPr="006F11D9">
        <w:rPr>
          <w:rFonts w:eastAsiaTheme="minorHAnsi" w:cstheme="minorBidi"/>
          <w:bCs/>
          <w:lang w:eastAsia="en-US"/>
        </w:rPr>
        <w:t>С 1 января 2017 года регистрация прав на вышеуказанные объекты не будет возможна без проведения кадастровых работ и кадастрового учета. То есть, если сейчас можно зарегистрировать по декларации права собственности на садовый дом, дачный домик или гараж, то после Нового года придется вызывать кадастрового инженера и предварительно ставить свое имущество на кадастровый учет.</w:t>
      </w:r>
    </w:p>
    <w:p w:rsidR="006F11D9" w:rsidRPr="006F11D9" w:rsidRDefault="006F11D9" w:rsidP="006F11D9">
      <w:pPr>
        <w:pStyle w:val="a3"/>
        <w:spacing w:before="0" w:beforeAutospacing="0" w:after="0" w:afterAutospacing="0"/>
        <w:ind w:firstLine="709"/>
        <w:rPr>
          <w:rFonts w:eastAsiaTheme="minorHAnsi" w:cstheme="minorBidi"/>
          <w:bCs/>
          <w:lang w:eastAsia="en-US"/>
        </w:rPr>
      </w:pPr>
      <w:r w:rsidRPr="006F11D9">
        <w:rPr>
          <w:rFonts w:eastAsiaTheme="minorHAnsi" w:cstheme="minorBidi"/>
          <w:bCs/>
          <w:lang w:eastAsia="en-US"/>
        </w:rPr>
        <w:t>Регистрация права дачного или садового домика до 1 января 2017 года можно осуществить по следующим документам:</w:t>
      </w:r>
    </w:p>
    <w:p w:rsidR="006F11D9" w:rsidRPr="006F11D9" w:rsidRDefault="006F11D9" w:rsidP="006F11D9">
      <w:pPr>
        <w:pStyle w:val="a3"/>
        <w:spacing w:before="0" w:beforeAutospacing="0" w:after="0" w:afterAutospacing="0"/>
        <w:ind w:firstLine="709"/>
        <w:rPr>
          <w:rFonts w:eastAsiaTheme="minorHAnsi" w:cstheme="minorBidi"/>
          <w:bCs/>
          <w:lang w:eastAsia="en-US"/>
        </w:rPr>
      </w:pPr>
      <w:r w:rsidRPr="006F11D9">
        <w:rPr>
          <w:rFonts w:eastAsiaTheme="minorHAnsi" w:cstheme="minorBidi"/>
          <w:bCs/>
          <w:lang w:eastAsia="en-US"/>
        </w:rPr>
        <w:t>- правоустанавливающий документ на земельный участок, если права на него еще не зарегистрированы в едином государственном реестре прав;</w:t>
      </w:r>
    </w:p>
    <w:p w:rsidR="006F11D9" w:rsidRPr="006F11D9" w:rsidRDefault="006F11D9" w:rsidP="006F11D9">
      <w:pPr>
        <w:pStyle w:val="a3"/>
        <w:spacing w:before="0" w:beforeAutospacing="0" w:after="0" w:afterAutospacing="0"/>
        <w:ind w:firstLine="709"/>
        <w:rPr>
          <w:rFonts w:eastAsiaTheme="minorHAnsi" w:cstheme="minorBidi"/>
          <w:bCs/>
          <w:lang w:eastAsia="en-US"/>
        </w:rPr>
      </w:pPr>
      <w:r w:rsidRPr="006F11D9">
        <w:rPr>
          <w:rFonts w:eastAsiaTheme="minorHAnsi" w:cstheme="minorBidi"/>
          <w:bCs/>
          <w:lang w:eastAsia="en-US"/>
        </w:rPr>
        <w:t>- декларация на постройку;</w:t>
      </w:r>
    </w:p>
    <w:p w:rsidR="006F11D9" w:rsidRPr="006F11D9" w:rsidRDefault="006F11D9" w:rsidP="006F11D9">
      <w:pPr>
        <w:pStyle w:val="a3"/>
        <w:spacing w:before="0" w:beforeAutospacing="0" w:after="0" w:afterAutospacing="0"/>
        <w:ind w:firstLine="709"/>
        <w:rPr>
          <w:rFonts w:eastAsiaTheme="minorHAnsi" w:cstheme="minorBidi"/>
          <w:bCs/>
          <w:lang w:eastAsia="en-US"/>
        </w:rPr>
      </w:pPr>
      <w:r w:rsidRPr="006F11D9">
        <w:rPr>
          <w:rFonts w:eastAsiaTheme="minorHAnsi" w:cstheme="minorBidi"/>
          <w:bCs/>
          <w:lang w:eastAsia="en-US"/>
        </w:rPr>
        <w:t>- заявление на регистрацию права.</w:t>
      </w:r>
    </w:p>
    <w:p w:rsidR="006F11D9" w:rsidRPr="006F11D9" w:rsidRDefault="006F11D9" w:rsidP="006F11D9">
      <w:pPr>
        <w:pStyle w:val="a3"/>
        <w:spacing w:before="0" w:beforeAutospacing="0" w:after="0" w:afterAutospacing="0"/>
        <w:ind w:firstLine="709"/>
        <w:rPr>
          <w:rFonts w:eastAsiaTheme="minorHAnsi" w:cstheme="minorBidi"/>
          <w:bCs/>
          <w:lang w:eastAsia="en-US"/>
        </w:rPr>
      </w:pPr>
      <w:r w:rsidRPr="006F11D9">
        <w:rPr>
          <w:rFonts w:eastAsiaTheme="minorHAnsi" w:cstheme="minorBidi"/>
          <w:bCs/>
          <w:lang w:eastAsia="en-US"/>
        </w:rPr>
        <w:t xml:space="preserve">Декларация на постройку готовится самостоятельно. Её форму и образец заполнения можно найти на сайте </w:t>
      </w:r>
      <w:proofErr w:type="spellStart"/>
      <w:r w:rsidRPr="006F11D9">
        <w:rPr>
          <w:rFonts w:eastAsiaTheme="minorHAnsi" w:cstheme="minorBidi"/>
          <w:bCs/>
          <w:lang w:eastAsia="en-US"/>
        </w:rPr>
        <w:t>Росреестра</w:t>
      </w:r>
      <w:proofErr w:type="spellEnd"/>
      <w:r w:rsidRPr="006F11D9">
        <w:rPr>
          <w:rFonts w:eastAsiaTheme="minorHAnsi" w:cstheme="minorBidi"/>
          <w:bCs/>
          <w:lang w:eastAsia="en-US"/>
        </w:rPr>
        <w:t xml:space="preserve"> либо получить в офисах Кадастровой палаты по Республике Адыгея или МФЦ по РА. Кроме того, необходимо будет уплатить госпошлину.</w:t>
      </w:r>
    </w:p>
    <w:p w:rsidR="007F0BEC" w:rsidRPr="006F11D9" w:rsidRDefault="006F11D9" w:rsidP="006F11D9">
      <w:pPr>
        <w:rPr>
          <w:rFonts w:ascii="Times New Roman" w:hAnsi="Times New Roman"/>
          <w:bCs/>
          <w:sz w:val="24"/>
          <w:szCs w:val="24"/>
        </w:rPr>
      </w:pPr>
      <w:r w:rsidRPr="006F11D9">
        <w:rPr>
          <w:rFonts w:ascii="Times New Roman" w:hAnsi="Times New Roman"/>
          <w:bCs/>
          <w:sz w:val="24"/>
          <w:szCs w:val="24"/>
        </w:rPr>
        <w:t xml:space="preserve">Получить дополнительную справочную информацию можно по телефонной единой справочной службы </w:t>
      </w:r>
      <w:proofErr w:type="spellStart"/>
      <w:r w:rsidRPr="006F11D9">
        <w:rPr>
          <w:rFonts w:ascii="Times New Roman" w:hAnsi="Times New Roman"/>
          <w:bCs/>
          <w:sz w:val="24"/>
          <w:szCs w:val="24"/>
        </w:rPr>
        <w:t>Росрееста</w:t>
      </w:r>
      <w:proofErr w:type="spellEnd"/>
      <w:r w:rsidRPr="006F11D9">
        <w:rPr>
          <w:rFonts w:ascii="Times New Roman" w:hAnsi="Times New Roman"/>
          <w:bCs/>
          <w:sz w:val="24"/>
          <w:szCs w:val="24"/>
        </w:rPr>
        <w:t xml:space="preserve">: 8 800 100 34 </w:t>
      </w:r>
      <w:proofErr w:type="spellStart"/>
      <w:r w:rsidRPr="006F11D9">
        <w:rPr>
          <w:rFonts w:ascii="Times New Roman" w:hAnsi="Times New Roman"/>
          <w:bCs/>
          <w:sz w:val="24"/>
          <w:szCs w:val="24"/>
        </w:rPr>
        <w:t>34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sectPr w:rsidR="007F0BEC" w:rsidRPr="006F11D9" w:rsidSect="007F0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1D9"/>
    <w:rsid w:val="006F11D9"/>
    <w:rsid w:val="007F0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F11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mma.droplet.ru/wp-content/uploads/downloads/declaraciy_blank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ANJELA</dc:creator>
  <cp:keywords/>
  <dc:description/>
  <cp:lastModifiedBy>ANJELA</cp:lastModifiedBy>
  <cp:revision>2</cp:revision>
  <dcterms:created xsi:type="dcterms:W3CDTF">2016-09-30T07:38:00Z</dcterms:created>
  <dcterms:modified xsi:type="dcterms:W3CDTF">2016-09-30T07:39:00Z</dcterms:modified>
</cp:coreProperties>
</file>