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DCD" w:rsidRDefault="00092716" w:rsidP="00D72A17">
      <w:pPr>
        <w:autoSpaceDE w:val="0"/>
        <w:autoSpaceDN w:val="0"/>
        <w:adjustRightInd w:val="0"/>
        <w:spacing w:after="0" w:line="240" w:lineRule="auto"/>
        <w:ind w:left="-280" w:right="1467" w:firstLine="700"/>
        <w:jc w:val="center"/>
        <w:rPr>
          <w:rFonts w:ascii="Times New Roman" w:eastAsia="Times New Roman" w:hAnsi="Times New Roman" w:cs="Times New Roman"/>
          <w:b/>
          <w:color w:val="000000"/>
          <w:sz w:val="28"/>
          <w:szCs w:val="24"/>
          <w:lang w:eastAsia="ru-RU"/>
        </w:rPr>
      </w:pPr>
      <w:r w:rsidRPr="00092716">
        <w:rPr>
          <w:rFonts w:ascii="Times New Roman" w:eastAsia="Times New Roman" w:hAnsi="Times New Roman" w:cs="Times New Roman"/>
          <w:b/>
          <w:color w:val="000000"/>
          <w:sz w:val="28"/>
          <w:szCs w:val="24"/>
          <w:lang w:eastAsia="ru-RU"/>
        </w:rPr>
        <w:t xml:space="preserve">Пояснительная записка </w:t>
      </w:r>
    </w:p>
    <w:p w:rsidR="00272DCD" w:rsidRDefault="00092716" w:rsidP="00092716">
      <w:pPr>
        <w:autoSpaceDE w:val="0"/>
        <w:autoSpaceDN w:val="0"/>
        <w:adjustRightInd w:val="0"/>
        <w:spacing w:after="0" w:line="240" w:lineRule="auto"/>
        <w:ind w:left="-280" w:firstLine="700"/>
        <w:jc w:val="center"/>
        <w:rPr>
          <w:rFonts w:ascii="Times New Roman" w:eastAsia="Times New Roman" w:hAnsi="Times New Roman" w:cs="Times New Roman"/>
          <w:b/>
          <w:color w:val="000000"/>
          <w:sz w:val="28"/>
          <w:szCs w:val="24"/>
          <w:lang w:eastAsia="ru-RU"/>
        </w:rPr>
      </w:pPr>
      <w:r w:rsidRPr="00092716">
        <w:rPr>
          <w:rFonts w:ascii="Times New Roman" w:eastAsia="Times New Roman" w:hAnsi="Times New Roman" w:cs="Times New Roman"/>
          <w:b/>
          <w:color w:val="000000"/>
          <w:sz w:val="28"/>
          <w:szCs w:val="24"/>
          <w:lang w:eastAsia="ru-RU"/>
        </w:rPr>
        <w:t xml:space="preserve">к годовому отчету за 2024 год Муниципального образования </w:t>
      </w:r>
    </w:p>
    <w:p w:rsidR="00092716" w:rsidRPr="00092716" w:rsidRDefault="00092716" w:rsidP="00092716">
      <w:pPr>
        <w:autoSpaceDE w:val="0"/>
        <w:autoSpaceDN w:val="0"/>
        <w:adjustRightInd w:val="0"/>
        <w:spacing w:after="0" w:line="240" w:lineRule="auto"/>
        <w:ind w:left="-280" w:firstLine="70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8"/>
          <w:szCs w:val="24"/>
          <w:lang w:eastAsia="ru-RU"/>
        </w:rPr>
        <w:t> "Шовге</w:t>
      </w:r>
      <w:r w:rsidR="00284273">
        <w:rPr>
          <w:rFonts w:ascii="Times New Roman" w:eastAsia="Times New Roman" w:hAnsi="Times New Roman" w:cs="Times New Roman"/>
          <w:b/>
          <w:color w:val="000000"/>
          <w:sz w:val="28"/>
          <w:szCs w:val="24"/>
          <w:lang w:eastAsia="ru-RU"/>
        </w:rPr>
        <w:t xml:space="preserve">новский район" </w:t>
      </w:r>
    </w:p>
    <w:p w:rsidR="00092716" w:rsidRPr="00092716" w:rsidRDefault="00092716" w:rsidP="00092716">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Финансовое управление администрации муниципального образования «Шовгеновский район». </w:t>
      </w:r>
      <w:proofErr w:type="gramStart"/>
      <w:r w:rsidRPr="00092716">
        <w:rPr>
          <w:rFonts w:ascii="Times New Roman" w:eastAsia="Times New Roman" w:hAnsi="Times New Roman" w:cs="Times New Roman"/>
          <w:color w:val="000000"/>
          <w:sz w:val="28"/>
          <w:szCs w:val="24"/>
          <w:lang w:eastAsia="ru-RU"/>
        </w:rPr>
        <w:t>Органом, организующим исполнение бюджета Шовгеновского района является</w:t>
      </w:r>
      <w:proofErr w:type="gramEnd"/>
      <w:r w:rsidRPr="00092716">
        <w:rPr>
          <w:rFonts w:ascii="Times New Roman" w:eastAsia="Times New Roman" w:hAnsi="Times New Roman" w:cs="Times New Roman"/>
          <w:color w:val="000000"/>
          <w:sz w:val="28"/>
          <w:szCs w:val="24"/>
          <w:lang w:eastAsia="ru-RU"/>
        </w:rPr>
        <w:t xml:space="preserve"> Финансовое управление администрации муниципального образования «Шовгеновский район», который действует на основании Положения, утвержденного постановлением Главы администрации муниципального образования «Шовгеновский район». Финансовое управление обеспечивает проведение единой государственной финансовой политики и осуществляет общее руководство организацией финансов в районе. Юридический адрес: Республики Адыгея а. </w:t>
      </w:r>
      <w:proofErr w:type="spellStart"/>
      <w:r w:rsidRPr="00092716">
        <w:rPr>
          <w:rFonts w:ascii="Times New Roman" w:eastAsia="Times New Roman" w:hAnsi="Times New Roman" w:cs="Times New Roman"/>
          <w:color w:val="000000"/>
          <w:sz w:val="28"/>
          <w:szCs w:val="24"/>
          <w:lang w:eastAsia="ru-RU"/>
        </w:rPr>
        <w:t>Хакуринохабль</w:t>
      </w:r>
      <w:proofErr w:type="spellEnd"/>
      <w:r w:rsidRPr="00092716">
        <w:rPr>
          <w:rFonts w:ascii="Times New Roman" w:eastAsia="Times New Roman" w:hAnsi="Times New Roman" w:cs="Times New Roman"/>
          <w:color w:val="000000"/>
          <w:sz w:val="28"/>
          <w:szCs w:val="24"/>
          <w:lang w:eastAsia="ru-RU"/>
        </w:rPr>
        <w:t xml:space="preserve">, ул. </w:t>
      </w:r>
      <w:proofErr w:type="spellStart"/>
      <w:r w:rsidRPr="00092716">
        <w:rPr>
          <w:rFonts w:ascii="Times New Roman" w:eastAsia="Times New Roman" w:hAnsi="Times New Roman" w:cs="Times New Roman"/>
          <w:color w:val="000000"/>
          <w:sz w:val="28"/>
          <w:szCs w:val="24"/>
          <w:lang w:eastAsia="ru-RU"/>
        </w:rPr>
        <w:t>Шовгенова</w:t>
      </w:r>
      <w:proofErr w:type="spellEnd"/>
      <w:r w:rsidRPr="00092716">
        <w:rPr>
          <w:rFonts w:ascii="Times New Roman" w:eastAsia="Times New Roman" w:hAnsi="Times New Roman" w:cs="Times New Roman"/>
          <w:color w:val="000000"/>
          <w:sz w:val="28"/>
          <w:szCs w:val="24"/>
          <w:lang w:eastAsia="ru-RU"/>
        </w:rPr>
        <w:t xml:space="preserve"> 9 Тел. 9-23-40, Факс 9-24-31. Функции: составление проекта и исполнение бюджета муниципального образования "Шовгеновский район". Осуществление финансового контроля за рациональным и целевым расходованием бюджетных средств. Получатели средств бюджета муниципального образования "Шовгеновский район" в своей деятельности руководствуются Положениями, утвержденными Постановлением Главы муниципального образования «Шовгеновский район», Уставом муниципального образования "Шовгеновский район". Они же являются и распорядителями полученных ими средств из бюджета муниципального образования "Шовгеновский район"</w:t>
      </w:r>
      <w:proofErr w:type="gramStart"/>
      <w:r w:rsidRPr="00092716">
        <w:rPr>
          <w:rFonts w:ascii="Times New Roman" w:eastAsia="Times New Roman" w:hAnsi="Times New Roman" w:cs="Times New Roman"/>
          <w:color w:val="000000"/>
          <w:sz w:val="28"/>
          <w:szCs w:val="24"/>
          <w:lang w:eastAsia="ru-RU"/>
        </w:rPr>
        <w:t xml:space="preserve"> .</w:t>
      </w:r>
      <w:proofErr w:type="gramEnd"/>
      <w:r w:rsidRPr="00092716">
        <w:rPr>
          <w:rFonts w:ascii="Times New Roman" w:eastAsia="Times New Roman" w:hAnsi="Times New Roman" w:cs="Times New Roman"/>
          <w:color w:val="000000"/>
          <w:sz w:val="28"/>
          <w:szCs w:val="24"/>
          <w:lang w:eastAsia="ru-RU"/>
        </w:rPr>
        <w:t xml:space="preserve"> В состав получателей и распорядителей средств бюджета входят: Администрация муниципального образования "Шовгеновский район"; Совет народных депутатов; Управление образования; Управление культуры; Комитет имущественных отношений; Финансовое управление; Контрольно-счетная палата. Реквизиты: ИНН 0108003871, ОГРН-1020100511650,КПП 010101001,ОКУД-0608021,ОКАТО-79240830000,ОКОГУ-23129,ОКОПФ-81,ОКФС-13 Численность персонала финансового управления по штатному расписанию, утвержденному в установленном порядке на отчетную дату 14 человек. Фактическая численность работающих на отчетную дату – 14 человек. Из них : муниципальных служащих – 12 человек, должности</w:t>
      </w:r>
      <w:proofErr w:type="gramStart"/>
      <w:r w:rsidRPr="00092716">
        <w:rPr>
          <w:rFonts w:ascii="Times New Roman" w:eastAsia="Times New Roman" w:hAnsi="Times New Roman" w:cs="Times New Roman"/>
          <w:color w:val="000000"/>
          <w:sz w:val="28"/>
          <w:szCs w:val="24"/>
          <w:lang w:eastAsia="ru-RU"/>
        </w:rPr>
        <w:t xml:space="preserve"> ,</w:t>
      </w:r>
      <w:proofErr w:type="gramEnd"/>
      <w:r w:rsidRPr="00092716">
        <w:rPr>
          <w:rFonts w:ascii="Times New Roman" w:eastAsia="Times New Roman" w:hAnsi="Times New Roman" w:cs="Times New Roman"/>
          <w:color w:val="000000"/>
          <w:sz w:val="28"/>
          <w:szCs w:val="24"/>
          <w:lang w:eastAsia="ru-RU"/>
        </w:rPr>
        <w:t xml:space="preserve"> не относящиеся к муниципальной службе- 2 человека. Муниципальные служащие: начальник финансового управления – 1 </w:t>
      </w:r>
      <w:proofErr w:type="spellStart"/>
      <w:proofErr w:type="gramStart"/>
      <w:r w:rsidRPr="00092716">
        <w:rPr>
          <w:rFonts w:ascii="Times New Roman" w:eastAsia="Times New Roman" w:hAnsi="Times New Roman" w:cs="Times New Roman"/>
          <w:color w:val="000000"/>
          <w:sz w:val="28"/>
          <w:szCs w:val="24"/>
          <w:lang w:eastAsia="ru-RU"/>
        </w:rPr>
        <w:t>ед</w:t>
      </w:r>
      <w:proofErr w:type="spellEnd"/>
      <w:proofErr w:type="gramEnd"/>
      <w:r w:rsidRPr="00092716">
        <w:rPr>
          <w:rFonts w:ascii="Times New Roman" w:eastAsia="Times New Roman" w:hAnsi="Times New Roman" w:cs="Times New Roman"/>
          <w:color w:val="000000"/>
          <w:sz w:val="28"/>
          <w:szCs w:val="24"/>
          <w:lang w:eastAsia="ru-RU"/>
        </w:rPr>
        <w:t xml:space="preserve">: заместитель начальника (начальник отдела) -1 </w:t>
      </w:r>
      <w:proofErr w:type="spellStart"/>
      <w:r w:rsidRPr="00092716">
        <w:rPr>
          <w:rFonts w:ascii="Times New Roman" w:eastAsia="Times New Roman" w:hAnsi="Times New Roman" w:cs="Times New Roman"/>
          <w:color w:val="000000"/>
          <w:sz w:val="28"/>
          <w:szCs w:val="24"/>
          <w:lang w:eastAsia="ru-RU"/>
        </w:rPr>
        <w:t>ед</w:t>
      </w:r>
      <w:proofErr w:type="spellEnd"/>
      <w:r w:rsidRPr="00092716">
        <w:rPr>
          <w:rFonts w:ascii="Times New Roman" w:eastAsia="Times New Roman" w:hAnsi="Times New Roman" w:cs="Times New Roman"/>
          <w:color w:val="000000"/>
          <w:sz w:val="28"/>
          <w:szCs w:val="24"/>
          <w:lang w:eastAsia="ru-RU"/>
        </w:rPr>
        <w:t xml:space="preserve">; начальник отдела- 3 </w:t>
      </w:r>
      <w:proofErr w:type="spellStart"/>
      <w:r w:rsidRPr="00092716">
        <w:rPr>
          <w:rFonts w:ascii="Times New Roman" w:eastAsia="Times New Roman" w:hAnsi="Times New Roman" w:cs="Times New Roman"/>
          <w:color w:val="000000"/>
          <w:sz w:val="28"/>
          <w:szCs w:val="24"/>
          <w:lang w:eastAsia="ru-RU"/>
        </w:rPr>
        <w:t>ед</w:t>
      </w:r>
      <w:proofErr w:type="spellEnd"/>
      <w:r w:rsidRPr="00092716">
        <w:rPr>
          <w:rFonts w:ascii="Times New Roman" w:eastAsia="Times New Roman" w:hAnsi="Times New Roman" w:cs="Times New Roman"/>
          <w:color w:val="000000"/>
          <w:sz w:val="28"/>
          <w:szCs w:val="24"/>
          <w:lang w:eastAsia="ru-RU"/>
        </w:rPr>
        <w:t xml:space="preserve">; главные специалисты- 3 </w:t>
      </w:r>
      <w:proofErr w:type="spellStart"/>
      <w:r w:rsidRPr="00092716">
        <w:rPr>
          <w:rFonts w:ascii="Times New Roman" w:eastAsia="Times New Roman" w:hAnsi="Times New Roman" w:cs="Times New Roman"/>
          <w:color w:val="000000"/>
          <w:sz w:val="28"/>
          <w:szCs w:val="24"/>
          <w:lang w:eastAsia="ru-RU"/>
        </w:rPr>
        <w:t>ед</w:t>
      </w:r>
      <w:proofErr w:type="spellEnd"/>
      <w:r w:rsidRPr="00092716">
        <w:rPr>
          <w:rFonts w:ascii="Times New Roman" w:eastAsia="Times New Roman" w:hAnsi="Times New Roman" w:cs="Times New Roman"/>
          <w:color w:val="000000"/>
          <w:sz w:val="28"/>
          <w:szCs w:val="24"/>
          <w:lang w:eastAsia="ru-RU"/>
        </w:rPr>
        <w:t xml:space="preserve">; ведущие специалисты-4 ед. Должности не относящиеся к муниципальной службе: делопроизводитель- 1 </w:t>
      </w:r>
      <w:proofErr w:type="spellStart"/>
      <w:r w:rsidRPr="00092716">
        <w:rPr>
          <w:rFonts w:ascii="Times New Roman" w:eastAsia="Times New Roman" w:hAnsi="Times New Roman" w:cs="Times New Roman"/>
          <w:color w:val="000000"/>
          <w:sz w:val="28"/>
          <w:szCs w:val="24"/>
          <w:lang w:eastAsia="ru-RU"/>
        </w:rPr>
        <w:t>ед</w:t>
      </w:r>
      <w:proofErr w:type="spellEnd"/>
      <w:r w:rsidRPr="00092716">
        <w:rPr>
          <w:rFonts w:ascii="Times New Roman" w:eastAsia="Times New Roman" w:hAnsi="Times New Roman" w:cs="Times New Roman"/>
          <w:color w:val="000000"/>
          <w:sz w:val="28"/>
          <w:szCs w:val="24"/>
          <w:lang w:eastAsia="ru-RU"/>
        </w:rPr>
        <w:t xml:space="preserve">: водитель- 1 ед. Для ведения учета и составления отчетности используется «1-С Бухгалтерия». Бухгалтерский учет осуществляется в соответствии с Федеральным законом «О бухгалтерском учете», </w:t>
      </w:r>
      <w:r w:rsidRPr="00092716">
        <w:rPr>
          <w:rFonts w:ascii="Times New Roman" w:eastAsia="Times New Roman" w:hAnsi="Times New Roman" w:cs="Times New Roman"/>
          <w:color w:val="000000"/>
          <w:sz w:val="28"/>
          <w:szCs w:val="24"/>
          <w:lang w:eastAsia="ru-RU"/>
        </w:rPr>
        <w:lastRenderedPageBreak/>
        <w:t>бюджетным законодательством, иными нормативными правовыми актами РФ.</w:t>
      </w:r>
    </w:p>
    <w:p w:rsidR="00D63EBD" w:rsidRDefault="00092716" w:rsidP="00D63EBD">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r w:rsidRPr="00092716">
        <w:rPr>
          <w:rFonts w:ascii="Times New Roman" w:eastAsia="Times New Roman" w:hAnsi="Times New Roman" w:cs="Times New Roman"/>
          <w:color w:val="000000"/>
          <w:sz w:val="28"/>
          <w:szCs w:val="24"/>
          <w:lang w:eastAsia="ru-RU"/>
        </w:rPr>
        <w:t> На основании Федерального Закона РФ от 8 мая 2010 года №83-ФЗ "</w:t>
      </w:r>
      <w:proofErr w:type="gramStart"/>
      <w:r w:rsidRPr="00092716">
        <w:rPr>
          <w:rFonts w:ascii="Times New Roman" w:eastAsia="Times New Roman" w:hAnsi="Times New Roman" w:cs="Times New Roman"/>
          <w:color w:val="000000"/>
          <w:sz w:val="28"/>
          <w:szCs w:val="24"/>
          <w:lang w:eastAsia="ru-RU"/>
        </w:rPr>
        <w:t>О</w:t>
      </w:r>
      <w:proofErr w:type="gramEnd"/>
      <w:r w:rsidRPr="00092716">
        <w:rPr>
          <w:rFonts w:ascii="Times New Roman" w:eastAsia="Times New Roman" w:hAnsi="Times New Roman" w:cs="Times New Roman"/>
          <w:color w:val="000000"/>
          <w:sz w:val="28"/>
          <w:szCs w:val="24"/>
          <w:lang w:eastAsia="ru-RU"/>
        </w:rPr>
        <w:t xml:space="preserve"> </w:t>
      </w:r>
      <w:proofErr w:type="gramStart"/>
      <w:r w:rsidRPr="00092716">
        <w:rPr>
          <w:rFonts w:ascii="Times New Roman" w:eastAsia="Times New Roman" w:hAnsi="Times New Roman" w:cs="Times New Roman"/>
          <w:color w:val="000000"/>
          <w:sz w:val="28"/>
          <w:szCs w:val="24"/>
          <w:lang w:eastAsia="ru-RU"/>
        </w:rPr>
        <w:t>внесений</w:t>
      </w:r>
      <w:proofErr w:type="gramEnd"/>
      <w:r w:rsidRPr="00092716">
        <w:rPr>
          <w:rFonts w:ascii="Times New Roman" w:eastAsia="Times New Roman" w:hAnsi="Times New Roman" w:cs="Times New Roman"/>
          <w:color w:val="000000"/>
          <w:sz w:val="28"/>
          <w:szCs w:val="24"/>
          <w:lang w:eastAsia="ru-RU"/>
        </w:rPr>
        <w:t xml:space="preserve">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на 1 января 2025 года действуют 24 бюджетных учреждений,  5 казенных учреждений и 13 органов власти.</w:t>
      </w:r>
    </w:p>
    <w:p w:rsidR="00D63EBD" w:rsidRDefault="00D63EBD" w:rsidP="00D63EBD">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D63EBD" w:rsidRPr="00D63EBD" w:rsidRDefault="00D63EBD" w:rsidP="00D63EB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xml:space="preserve">                                           </w:t>
      </w:r>
      <w:r w:rsidR="0033518B">
        <w:rPr>
          <w:rFonts w:ascii="Times New Roman" w:eastAsia="Times New Roman" w:hAnsi="Times New Roman" w:cs="Times New Roman"/>
          <w:color w:val="000000"/>
          <w:sz w:val="28"/>
          <w:szCs w:val="24"/>
          <w:lang w:eastAsia="ru-RU"/>
        </w:rPr>
        <w:t xml:space="preserve">       </w:t>
      </w:r>
      <w:r>
        <w:rPr>
          <w:rFonts w:ascii="Times New Roman" w:eastAsia="Times New Roman" w:hAnsi="Times New Roman" w:cs="Times New Roman"/>
          <w:color w:val="000000"/>
          <w:sz w:val="28"/>
          <w:szCs w:val="24"/>
          <w:lang w:eastAsia="ru-RU"/>
        </w:rPr>
        <w:t xml:space="preserve"> </w:t>
      </w:r>
      <w:r>
        <w:rPr>
          <w:rFonts w:ascii="Times New Roman" w:eastAsia="Times New Roman" w:hAnsi="Times New Roman" w:cs="Times New Roman"/>
          <w:color w:val="000000"/>
          <w:sz w:val="24"/>
          <w:szCs w:val="24"/>
          <w:lang w:eastAsia="ru-RU"/>
        </w:rPr>
        <w:t xml:space="preserve"> </w:t>
      </w:r>
      <w:r w:rsidRPr="00092716">
        <w:rPr>
          <w:rFonts w:ascii="Times New Roman" w:eastAsia="Times New Roman" w:hAnsi="Times New Roman" w:cs="Times New Roman"/>
          <w:b/>
          <w:color w:val="000000"/>
          <w:sz w:val="28"/>
          <w:szCs w:val="24"/>
          <w:lang w:eastAsia="ru-RU"/>
        </w:rPr>
        <w:t>ДОХОДЫ</w:t>
      </w:r>
    </w:p>
    <w:p w:rsidR="00D63EBD" w:rsidRPr="00092716" w:rsidRDefault="00D63EBD"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95AC9" w:rsidRPr="007B470E" w:rsidRDefault="004B183B" w:rsidP="00F95AC9">
      <w:pPr>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F95AC9" w:rsidRPr="007B470E">
        <w:rPr>
          <w:rFonts w:ascii="Times New Roman" w:hAnsi="Times New Roman" w:cs="Times New Roman"/>
          <w:sz w:val="28"/>
          <w:szCs w:val="28"/>
        </w:rPr>
        <w:t>В течение 2024 года финансирование  расходов бюджета муниципального образования «Шовгеновский район» осуществлялось в соответствии с Решением Совета народных депутатов от 28 декабря 2023 года №108  «О бюджете МО «Шовгеновский район на 2024 год и на плановый период 2025 и 2026 годов».</w:t>
      </w:r>
    </w:p>
    <w:p w:rsidR="00F95AC9" w:rsidRPr="007B470E" w:rsidRDefault="00F95AC9" w:rsidP="00F95AC9">
      <w:pPr>
        <w:jc w:val="both"/>
        <w:rPr>
          <w:rFonts w:ascii="Times New Roman" w:hAnsi="Times New Roman" w:cs="Times New Roman"/>
          <w:sz w:val="28"/>
          <w:szCs w:val="28"/>
        </w:rPr>
      </w:pPr>
      <w:r w:rsidRPr="007B470E">
        <w:rPr>
          <w:rFonts w:ascii="Times New Roman" w:hAnsi="Times New Roman" w:cs="Times New Roman"/>
          <w:sz w:val="28"/>
          <w:szCs w:val="28"/>
        </w:rPr>
        <w:t xml:space="preserve">      Бюджет муниципального образования  « Шовгеновский район»   на 01.01.2025 года  определен по расходам в сумме 889580,5 тысячи  рублей, по доходам в сумме  876277,6  тысячи рублей, исходя из прогнозируемого объема собственных доходов в сумме  148000,0 тысячи рублей, получения средств из республиканского бюджета в сумме 728277,6   тысячи   рублей, в том числе:</w:t>
      </w:r>
    </w:p>
    <w:p w:rsidR="00F95AC9" w:rsidRPr="007B470E" w:rsidRDefault="00F95AC9" w:rsidP="00F95AC9">
      <w:pPr>
        <w:rPr>
          <w:rFonts w:ascii="Times New Roman" w:hAnsi="Times New Roman" w:cs="Times New Roman"/>
          <w:sz w:val="28"/>
          <w:szCs w:val="28"/>
        </w:rPr>
      </w:pPr>
      <w:r w:rsidRPr="007B470E">
        <w:rPr>
          <w:rFonts w:ascii="Times New Roman" w:hAnsi="Times New Roman" w:cs="Times New Roman"/>
          <w:sz w:val="28"/>
          <w:szCs w:val="28"/>
        </w:rPr>
        <w:t xml:space="preserve"> </w:t>
      </w:r>
      <w:r w:rsidRPr="007B470E">
        <w:rPr>
          <w:rFonts w:ascii="Times New Roman" w:hAnsi="Times New Roman" w:cs="Times New Roman"/>
          <w:sz w:val="28"/>
          <w:szCs w:val="28"/>
        </w:rPr>
        <w:tab/>
        <w:t xml:space="preserve">                                                                                 </w:t>
      </w:r>
      <w:r w:rsidR="0033518B">
        <w:rPr>
          <w:rFonts w:ascii="Times New Roman" w:hAnsi="Times New Roman" w:cs="Times New Roman"/>
          <w:sz w:val="28"/>
          <w:szCs w:val="28"/>
        </w:rPr>
        <w:t xml:space="preserve">                   </w:t>
      </w:r>
      <w:r w:rsidRPr="007B470E">
        <w:rPr>
          <w:rFonts w:ascii="Times New Roman" w:hAnsi="Times New Roman" w:cs="Times New Roman"/>
          <w:sz w:val="28"/>
          <w:szCs w:val="28"/>
        </w:rPr>
        <w:t xml:space="preserve">   в тыс. рублях</w:t>
      </w:r>
    </w:p>
    <w:tbl>
      <w:tblPr>
        <w:tblW w:w="9801" w:type="dxa"/>
        <w:tblInd w:w="88" w:type="dxa"/>
        <w:tblLook w:val="0000" w:firstRow="0" w:lastRow="0" w:firstColumn="0" w:lastColumn="0" w:noHBand="0" w:noVBand="0"/>
      </w:tblPr>
      <w:tblGrid>
        <w:gridCol w:w="7675"/>
        <w:gridCol w:w="2126"/>
      </w:tblGrid>
      <w:tr w:rsidR="00F95AC9" w:rsidRPr="007B470E" w:rsidTr="0033518B">
        <w:trPr>
          <w:trHeight w:val="538"/>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b/>
                <w:bCs/>
                <w:sz w:val="28"/>
                <w:szCs w:val="28"/>
              </w:rPr>
            </w:pPr>
            <w:r w:rsidRPr="007B470E">
              <w:rPr>
                <w:rFonts w:ascii="Times New Roman" w:hAnsi="Times New Roman" w:cs="Times New Roman"/>
                <w:b/>
                <w:bCs/>
                <w:sz w:val="28"/>
                <w:szCs w:val="28"/>
              </w:rPr>
              <w:t>БЕЗВОЗМЕЗДНЫЕ ПОСТУПЛЕНИЯ</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
                <w:bCs/>
                <w:sz w:val="28"/>
                <w:szCs w:val="28"/>
              </w:rPr>
            </w:pPr>
            <w:r w:rsidRPr="007B470E">
              <w:rPr>
                <w:rFonts w:ascii="Times New Roman" w:hAnsi="Times New Roman" w:cs="Times New Roman"/>
                <w:b/>
                <w:bCs/>
                <w:sz w:val="28"/>
                <w:szCs w:val="28"/>
              </w:rPr>
              <w:t>728277,6</w:t>
            </w:r>
          </w:p>
        </w:tc>
      </w:tr>
      <w:tr w:rsidR="00F95AC9" w:rsidRPr="007B470E" w:rsidTr="0033518B">
        <w:trPr>
          <w:trHeight w:val="255"/>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b/>
                <w:bCs/>
                <w:sz w:val="28"/>
                <w:szCs w:val="28"/>
              </w:rPr>
            </w:pPr>
            <w:r w:rsidRPr="007B470E">
              <w:rPr>
                <w:rFonts w:ascii="Times New Roman" w:hAnsi="Times New Roman" w:cs="Times New Roman"/>
                <w:b/>
                <w:bCs/>
                <w:sz w:val="28"/>
                <w:szCs w:val="28"/>
              </w:rPr>
              <w:t xml:space="preserve">Безвозмездные поступления от других бюджетов бюджетной системы Российской Федерации </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
                <w:bCs/>
                <w:sz w:val="28"/>
                <w:szCs w:val="28"/>
              </w:rPr>
            </w:pPr>
            <w:r w:rsidRPr="007B470E">
              <w:rPr>
                <w:rFonts w:ascii="Times New Roman" w:hAnsi="Times New Roman" w:cs="Times New Roman"/>
                <w:b/>
                <w:sz w:val="28"/>
                <w:szCs w:val="28"/>
              </w:rPr>
              <w:t>727785,6</w:t>
            </w:r>
          </w:p>
        </w:tc>
      </w:tr>
      <w:tr w:rsidR="00F95AC9" w:rsidRPr="007B470E" w:rsidTr="0033518B">
        <w:trPr>
          <w:trHeight w:val="255"/>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b/>
                <w:sz w:val="28"/>
                <w:szCs w:val="28"/>
              </w:rPr>
            </w:pPr>
            <w:r w:rsidRPr="007B470E">
              <w:rPr>
                <w:rFonts w:ascii="Times New Roman" w:hAnsi="Times New Roman" w:cs="Times New Roman"/>
                <w:b/>
                <w:sz w:val="28"/>
                <w:szCs w:val="28"/>
              </w:rPr>
              <w:t>Дотации бюджетам муниципальных районов</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
                <w:sz w:val="28"/>
                <w:szCs w:val="28"/>
              </w:rPr>
            </w:pPr>
            <w:r w:rsidRPr="007B470E">
              <w:rPr>
                <w:rFonts w:ascii="Times New Roman" w:hAnsi="Times New Roman" w:cs="Times New Roman"/>
                <w:b/>
                <w:sz w:val="28"/>
                <w:szCs w:val="28"/>
              </w:rPr>
              <w:t>304332,6</w:t>
            </w:r>
          </w:p>
        </w:tc>
      </w:tr>
      <w:tr w:rsidR="00F95AC9" w:rsidRPr="007B470E" w:rsidTr="0033518B">
        <w:trPr>
          <w:trHeight w:val="255"/>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Дотации бюджетам муниципальных районов на выравнивание уровня бюджетной обеспеченности</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206808,9</w:t>
            </w:r>
          </w:p>
        </w:tc>
      </w:tr>
      <w:tr w:rsidR="00F95AC9" w:rsidRPr="007B470E" w:rsidTr="0033518B">
        <w:trPr>
          <w:trHeight w:val="255"/>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Дотации бюджетам муниципальных районов на поддержку мер по обеспечению сбалансированности бюджетов</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92157,0</w:t>
            </w:r>
          </w:p>
        </w:tc>
      </w:tr>
      <w:tr w:rsidR="00F95AC9" w:rsidRPr="007B470E" w:rsidTr="0033518B">
        <w:trPr>
          <w:trHeight w:val="255"/>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Прочие дотации бюджетам муниципальных районов</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5366,7</w:t>
            </w:r>
          </w:p>
        </w:tc>
      </w:tr>
      <w:tr w:rsidR="00F95AC9" w:rsidRPr="007B470E" w:rsidTr="0033518B">
        <w:trPr>
          <w:trHeight w:val="25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b/>
                <w:bCs/>
                <w:sz w:val="28"/>
                <w:szCs w:val="28"/>
              </w:rPr>
              <w:lastRenderedPageBreak/>
              <w:t>Субсидии бюджетам бюджетной системы Российской Федерации (межбюджетные субсидии)</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b/>
                <w:bCs/>
                <w:sz w:val="28"/>
                <w:szCs w:val="28"/>
              </w:rPr>
              <w:t>79443,2</w:t>
            </w:r>
          </w:p>
        </w:tc>
      </w:tr>
      <w:tr w:rsidR="00F95AC9" w:rsidRPr="007B470E" w:rsidTr="0033518B">
        <w:trPr>
          <w:trHeight w:val="25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bCs/>
                <w:sz w:val="28"/>
                <w:szCs w:val="28"/>
              </w:rPr>
            </w:pPr>
            <w:r w:rsidRPr="007B470E">
              <w:rPr>
                <w:rFonts w:ascii="Times New Roman" w:hAnsi="Times New Roman" w:cs="Times New Roman"/>
                <w:bCs/>
                <w:sz w:val="28"/>
                <w:szCs w:val="28"/>
              </w:rPr>
              <w:t xml:space="preserve">Субсидии бюджетам муниципальных районов на </w:t>
            </w:r>
            <w:proofErr w:type="spellStart"/>
            <w:r w:rsidRPr="007B470E">
              <w:rPr>
                <w:rFonts w:ascii="Times New Roman" w:hAnsi="Times New Roman" w:cs="Times New Roman"/>
                <w:bCs/>
                <w:sz w:val="28"/>
                <w:szCs w:val="28"/>
              </w:rPr>
              <w:t>софинансирование</w:t>
            </w:r>
            <w:proofErr w:type="spellEnd"/>
            <w:r w:rsidRPr="007B470E">
              <w:rPr>
                <w:rFonts w:ascii="Times New Roman" w:hAnsi="Times New Roman" w:cs="Times New Roman"/>
                <w:bCs/>
                <w:sz w:val="28"/>
                <w:szCs w:val="28"/>
              </w:rPr>
              <w:t xml:space="preserve"> капитальных вложений в объекты муниципальной собственности</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1140,0</w:t>
            </w:r>
          </w:p>
        </w:tc>
      </w:tr>
      <w:tr w:rsidR="00F95AC9" w:rsidRPr="007B470E" w:rsidTr="0033518B">
        <w:trPr>
          <w:trHeight w:val="25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bCs/>
                <w:sz w:val="28"/>
                <w:szCs w:val="28"/>
              </w:rPr>
            </w:pPr>
            <w:r w:rsidRPr="007B470E">
              <w:rPr>
                <w:rFonts w:ascii="Times New Roman" w:hAnsi="Times New Roman" w:cs="Times New Roman"/>
                <w:bCs/>
                <w:sz w:val="28"/>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30555,0</w:t>
            </w:r>
          </w:p>
        </w:tc>
      </w:tr>
      <w:tr w:rsidR="00F95AC9" w:rsidRPr="007B470E" w:rsidTr="0033518B">
        <w:trPr>
          <w:trHeight w:val="25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bCs/>
                <w:sz w:val="28"/>
                <w:szCs w:val="28"/>
              </w:rPr>
            </w:pPr>
            <w:r w:rsidRPr="007B470E">
              <w:rPr>
                <w:rFonts w:ascii="Times New Roman" w:hAnsi="Times New Roman" w:cs="Times New Roman"/>
                <w:bCs/>
                <w:sz w:val="28"/>
                <w:szCs w:val="28"/>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1469,9</w:t>
            </w:r>
          </w:p>
        </w:tc>
      </w:tr>
      <w:tr w:rsidR="00F95AC9" w:rsidRPr="007B470E" w:rsidTr="0033518B">
        <w:trPr>
          <w:trHeight w:val="25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bCs/>
                <w:sz w:val="28"/>
                <w:szCs w:val="28"/>
              </w:rPr>
            </w:pPr>
            <w:r w:rsidRPr="007B470E">
              <w:rPr>
                <w:rFonts w:ascii="Times New Roman" w:hAnsi="Times New Roman" w:cs="Times New Roman"/>
                <w:bCs/>
                <w:sz w:val="28"/>
                <w:szCs w:val="28"/>
              </w:rPr>
              <w:t xml:space="preserve">Субсидии бюджетам муниципальных районов на </w:t>
            </w:r>
            <w:proofErr w:type="spellStart"/>
            <w:r w:rsidRPr="007B470E">
              <w:rPr>
                <w:rFonts w:ascii="Times New Roman" w:hAnsi="Times New Roman" w:cs="Times New Roman"/>
                <w:bCs/>
                <w:sz w:val="28"/>
                <w:szCs w:val="28"/>
              </w:rPr>
              <w:t>софинансирование</w:t>
            </w:r>
            <w:proofErr w:type="spellEnd"/>
            <w:r w:rsidRPr="007B470E">
              <w:rPr>
                <w:rFonts w:ascii="Times New Roman" w:hAnsi="Times New Roman" w:cs="Times New Roman"/>
                <w:bCs/>
                <w:sz w:val="28"/>
                <w:szCs w:val="28"/>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6,1</w:t>
            </w:r>
          </w:p>
        </w:tc>
      </w:tr>
      <w:tr w:rsidR="00F95AC9" w:rsidRPr="007B470E" w:rsidTr="0033518B">
        <w:trPr>
          <w:trHeight w:val="573"/>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8893,9</w:t>
            </w:r>
          </w:p>
        </w:tc>
      </w:tr>
      <w:tr w:rsidR="00F95AC9" w:rsidRPr="007B470E" w:rsidTr="0033518B">
        <w:trPr>
          <w:trHeight w:val="573"/>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537,7</w:t>
            </w:r>
          </w:p>
        </w:tc>
      </w:tr>
      <w:tr w:rsidR="00F95AC9" w:rsidRPr="007B470E" w:rsidTr="0033518B">
        <w:trPr>
          <w:trHeight w:val="573"/>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 xml:space="preserve">Субсидии бюджетам муниципальных районов на реализацию </w:t>
            </w:r>
            <w:r w:rsidRPr="007B470E">
              <w:rPr>
                <w:rFonts w:ascii="Times New Roman" w:hAnsi="Times New Roman" w:cs="Times New Roman"/>
                <w:sz w:val="28"/>
                <w:szCs w:val="28"/>
              </w:rPr>
              <w:lastRenderedPageBreak/>
              <w:t>мероприятий по обеспечению жильем молодых семей</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lastRenderedPageBreak/>
              <w:t>8016,3</w:t>
            </w:r>
          </w:p>
        </w:tc>
      </w:tr>
      <w:tr w:rsidR="00F95AC9" w:rsidRPr="007B470E" w:rsidTr="0033518B">
        <w:trPr>
          <w:trHeight w:val="573"/>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lastRenderedPageBreak/>
              <w:t>Субсидии бюджетам муниципальных районов на поддержку отрасли культуры</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122,5</w:t>
            </w:r>
          </w:p>
        </w:tc>
      </w:tr>
      <w:tr w:rsidR="00F95AC9" w:rsidRPr="007B470E" w:rsidTr="0033518B">
        <w:trPr>
          <w:trHeight w:val="573"/>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Субсидии бюджетам муниципальных районов на реализацию программ формирования современной городской среды</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3030,3</w:t>
            </w:r>
          </w:p>
        </w:tc>
      </w:tr>
      <w:tr w:rsidR="00F95AC9" w:rsidRPr="007B470E" w:rsidTr="0033518B">
        <w:trPr>
          <w:trHeight w:val="573"/>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Прочие субсидии бюджетам муниципальных районов</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sz w:val="28"/>
                <w:szCs w:val="28"/>
              </w:rPr>
              <w:t>25671,5</w:t>
            </w:r>
          </w:p>
        </w:tc>
      </w:tr>
      <w:tr w:rsidR="00F95AC9" w:rsidRPr="007B470E" w:rsidTr="0033518B">
        <w:trPr>
          <w:trHeight w:val="573"/>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b/>
                <w:bCs/>
                <w:sz w:val="28"/>
                <w:szCs w:val="28"/>
              </w:rPr>
              <w:t>Субвенции от других бюджетов бюджетной системы РФ в том числе:</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
                <w:sz w:val="28"/>
                <w:szCs w:val="28"/>
              </w:rPr>
              <w:t>320492,6</w:t>
            </w:r>
          </w:p>
        </w:tc>
      </w:tr>
      <w:tr w:rsidR="00F95AC9" w:rsidRPr="007B470E" w:rsidTr="0033518B">
        <w:trPr>
          <w:trHeight w:val="573"/>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Субвенции бюджетам муниципальных районов на выполнение переданных  полномочий субъектов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sz w:val="28"/>
                <w:szCs w:val="28"/>
              </w:rPr>
              <w:t>219900,2</w:t>
            </w:r>
          </w:p>
        </w:tc>
      </w:tr>
      <w:tr w:rsidR="00F95AC9" w:rsidRPr="007B470E" w:rsidTr="0033518B">
        <w:trPr>
          <w:trHeight w:val="573"/>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sz w:val="28"/>
                <w:szCs w:val="28"/>
              </w:rPr>
              <w:t>77344,6</w:t>
            </w:r>
          </w:p>
        </w:tc>
      </w:tr>
      <w:tr w:rsidR="00F95AC9" w:rsidRPr="007B470E" w:rsidTr="0033518B">
        <w:trPr>
          <w:trHeight w:val="573"/>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99,2</w:t>
            </w:r>
          </w:p>
        </w:tc>
      </w:tr>
      <w:tr w:rsidR="00F95AC9" w:rsidRPr="007B470E" w:rsidTr="0033518B">
        <w:trPr>
          <w:trHeight w:val="573"/>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23148,6</w:t>
            </w:r>
          </w:p>
        </w:tc>
      </w:tr>
      <w:tr w:rsidR="00F95AC9" w:rsidRPr="007B470E" w:rsidTr="0033518B">
        <w:trPr>
          <w:trHeight w:val="255"/>
        </w:trPr>
        <w:tc>
          <w:tcPr>
            <w:tcW w:w="7675" w:type="dxa"/>
            <w:tcBorders>
              <w:top w:val="single" w:sz="4" w:space="0" w:color="auto"/>
              <w:left w:val="single" w:sz="4" w:space="0" w:color="auto"/>
              <w:bottom w:val="nil"/>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b/>
                <w:sz w:val="28"/>
                <w:szCs w:val="28"/>
              </w:rPr>
              <w:t>Иные межбюджетные трансферты</w:t>
            </w:r>
          </w:p>
        </w:tc>
        <w:tc>
          <w:tcPr>
            <w:tcW w:w="2126" w:type="dxa"/>
            <w:tcBorders>
              <w:top w:val="single" w:sz="4" w:space="0" w:color="auto"/>
              <w:left w:val="nil"/>
              <w:bottom w:val="nil"/>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b/>
                <w:sz w:val="28"/>
                <w:szCs w:val="28"/>
              </w:rPr>
              <w:t>23517,2</w:t>
            </w:r>
          </w:p>
        </w:tc>
      </w:tr>
      <w:tr w:rsidR="00F95AC9" w:rsidRPr="007B470E" w:rsidTr="0033518B">
        <w:trPr>
          <w:trHeight w:val="255"/>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p>
        </w:tc>
      </w:tr>
      <w:tr w:rsidR="00F95AC9" w:rsidRPr="007B470E" w:rsidTr="0033518B">
        <w:trPr>
          <w:trHeight w:val="25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 xml:space="preserve">Межбюджетные трансферты, передаваемые </w:t>
            </w:r>
            <w:r w:rsidRPr="007B470E">
              <w:rPr>
                <w:rFonts w:ascii="Times New Roman" w:hAnsi="Times New Roman" w:cs="Times New Roman"/>
                <w:sz w:val="28"/>
                <w:szCs w:val="28"/>
              </w:rPr>
              <w:br/>
              <w:t>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1445,9</w:t>
            </w:r>
          </w:p>
        </w:tc>
      </w:tr>
      <w:tr w:rsidR="00F95AC9" w:rsidRPr="007B470E" w:rsidTr="0033518B">
        <w:trPr>
          <w:trHeight w:val="25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proofErr w:type="gramStart"/>
            <w:r w:rsidRPr="007B470E">
              <w:rPr>
                <w:rFonts w:ascii="Times New Roman" w:hAnsi="Times New Roman" w:cs="Times New Roman"/>
                <w:sz w:val="28"/>
                <w:szCs w:val="28"/>
              </w:rPr>
              <w:lastRenderedPageBreak/>
              <w:t xml:space="preserve">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w:t>
            </w:r>
            <w:proofErr w:type="spellStart"/>
            <w:r w:rsidRPr="007B470E">
              <w:rPr>
                <w:rFonts w:ascii="Times New Roman" w:hAnsi="Times New Roman" w:cs="Times New Roman"/>
                <w:sz w:val="28"/>
                <w:szCs w:val="28"/>
              </w:rPr>
              <w:t>общеобразовательныхорганизаций</w:t>
            </w:r>
            <w:proofErr w:type="spellEnd"/>
            <w:r w:rsidRPr="007B470E">
              <w:rPr>
                <w:rFonts w:ascii="Times New Roman" w:hAnsi="Times New Roman" w:cs="Times New Roman"/>
                <w:sz w:val="28"/>
                <w:szCs w:val="28"/>
              </w:rPr>
              <w:t xml:space="preserve"> и профессиональных образовательных организаций</w:t>
            </w:r>
            <w:proofErr w:type="gramEnd"/>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156,2</w:t>
            </w:r>
          </w:p>
        </w:tc>
      </w:tr>
      <w:tr w:rsidR="00F95AC9" w:rsidRPr="007B470E" w:rsidTr="0033518B">
        <w:trPr>
          <w:trHeight w:val="25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20419,4</w:t>
            </w:r>
          </w:p>
        </w:tc>
      </w:tr>
      <w:tr w:rsidR="00F95AC9" w:rsidRPr="007B470E" w:rsidTr="0033518B">
        <w:trPr>
          <w:trHeight w:val="13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Прочие межбюджетные трансферты, передаваемые бюджетам муниципальных районов</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1495,7</w:t>
            </w:r>
          </w:p>
        </w:tc>
      </w:tr>
      <w:tr w:rsidR="00F95AC9" w:rsidRPr="007B470E" w:rsidTr="0033518B">
        <w:trPr>
          <w:trHeight w:val="274"/>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b/>
                <w:sz w:val="28"/>
                <w:szCs w:val="28"/>
              </w:rPr>
              <w:t>ПРОЧИЕ БЕЗВОЗМЕЗДНЫЕ ПОСТУПЛЕНИЯ</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b/>
                <w:sz w:val="28"/>
                <w:szCs w:val="28"/>
              </w:rPr>
              <w:t>492,0</w:t>
            </w:r>
          </w:p>
        </w:tc>
      </w:tr>
      <w:tr w:rsidR="00F95AC9" w:rsidRPr="007B470E" w:rsidTr="0033518B">
        <w:trPr>
          <w:trHeight w:val="274"/>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b/>
                <w:sz w:val="28"/>
                <w:szCs w:val="28"/>
              </w:rPr>
            </w:pPr>
            <w:r w:rsidRPr="007B470E">
              <w:rPr>
                <w:rFonts w:ascii="Times New Roman" w:hAnsi="Times New Roman" w:cs="Times New Roman"/>
                <w:sz w:val="28"/>
                <w:szCs w:val="28"/>
              </w:rPr>
              <w:t>Прочие безвозмездные поступления в бюджеты муниципальных районов</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
                <w:sz w:val="28"/>
                <w:szCs w:val="28"/>
              </w:rPr>
            </w:pPr>
            <w:r w:rsidRPr="007B470E">
              <w:rPr>
                <w:rFonts w:ascii="Times New Roman" w:hAnsi="Times New Roman" w:cs="Times New Roman"/>
                <w:sz w:val="28"/>
                <w:szCs w:val="28"/>
              </w:rPr>
              <w:t>492,0</w:t>
            </w:r>
          </w:p>
        </w:tc>
      </w:tr>
      <w:tr w:rsidR="00F95AC9" w:rsidRPr="007B470E" w:rsidTr="0033518B">
        <w:trPr>
          <w:trHeight w:val="274"/>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p>
        </w:tc>
      </w:tr>
    </w:tbl>
    <w:p w:rsidR="00F95AC9" w:rsidRPr="007B470E" w:rsidRDefault="00F95AC9" w:rsidP="00F95AC9">
      <w:pPr>
        <w:rPr>
          <w:rFonts w:ascii="Times New Roman" w:hAnsi="Times New Roman" w:cs="Times New Roman"/>
          <w:sz w:val="28"/>
          <w:szCs w:val="28"/>
        </w:rPr>
      </w:pPr>
    </w:p>
    <w:p w:rsidR="00F95AC9" w:rsidRPr="007B470E" w:rsidRDefault="00F95AC9" w:rsidP="00F95AC9">
      <w:pPr>
        <w:rPr>
          <w:rFonts w:ascii="Times New Roman" w:hAnsi="Times New Roman" w:cs="Times New Roman"/>
          <w:sz w:val="28"/>
          <w:szCs w:val="28"/>
        </w:rPr>
      </w:pPr>
      <w:r w:rsidRPr="007B470E">
        <w:rPr>
          <w:rFonts w:ascii="Times New Roman" w:hAnsi="Times New Roman" w:cs="Times New Roman"/>
          <w:sz w:val="28"/>
          <w:szCs w:val="28"/>
        </w:rPr>
        <w:t xml:space="preserve">       За 2024 год в бюджет муниципального образования «Шовгеновский район»  пос</w:t>
      </w:r>
      <w:r w:rsidR="0033518B">
        <w:rPr>
          <w:rFonts w:ascii="Times New Roman" w:hAnsi="Times New Roman" w:cs="Times New Roman"/>
          <w:sz w:val="28"/>
          <w:szCs w:val="28"/>
        </w:rPr>
        <w:t>тупило 851514,9  тысячи  рублей</w:t>
      </w:r>
      <w:r w:rsidRPr="007B470E">
        <w:rPr>
          <w:rFonts w:ascii="Times New Roman" w:hAnsi="Times New Roman" w:cs="Times New Roman"/>
          <w:sz w:val="28"/>
          <w:szCs w:val="28"/>
        </w:rPr>
        <w:t>, в том числе средств из республиканского бюджета в с</w:t>
      </w:r>
      <w:r w:rsidR="0033518B">
        <w:rPr>
          <w:rFonts w:ascii="Times New Roman" w:hAnsi="Times New Roman" w:cs="Times New Roman"/>
          <w:sz w:val="28"/>
          <w:szCs w:val="28"/>
        </w:rPr>
        <w:t>умме 700172,1   тысячи   рублей</w:t>
      </w:r>
      <w:r w:rsidRPr="007B470E">
        <w:rPr>
          <w:rFonts w:ascii="Times New Roman" w:hAnsi="Times New Roman" w:cs="Times New Roman"/>
          <w:sz w:val="28"/>
          <w:szCs w:val="28"/>
        </w:rPr>
        <w:t>:</w:t>
      </w:r>
    </w:p>
    <w:p w:rsidR="00F95AC9" w:rsidRPr="007B470E" w:rsidRDefault="00F95AC9" w:rsidP="00F95AC9">
      <w:pPr>
        <w:rPr>
          <w:rFonts w:ascii="Times New Roman" w:hAnsi="Times New Roman" w:cs="Times New Roman"/>
          <w:sz w:val="28"/>
          <w:szCs w:val="28"/>
        </w:rPr>
      </w:pPr>
    </w:p>
    <w:tbl>
      <w:tblPr>
        <w:tblW w:w="9801" w:type="dxa"/>
        <w:tblInd w:w="88" w:type="dxa"/>
        <w:tblLook w:val="0000" w:firstRow="0" w:lastRow="0" w:firstColumn="0" w:lastColumn="0" w:noHBand="0" w:noVBand="0"/>
      </w:tblPr>
      <w:tblGrid>
        <w:gridCol w:w="7675"/>
        <w:gridCol w:w="2126"/>
      </w:tblGrid>
      <w:tr w:rsidR="00F95AC9" w:rsidRPr="007B470E" w:rsidTr="0033518B">
        <w:trPr>
          <w:trHeight w:val="538"/>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b/>
                <w:bCs/>
                <w:sz w:val="28"/>
                <w:szCs w:val="28"/>
              </w:rPr>
            </w:pPr>
            <w:r w:rsidRPr="007B470E">
              <w:rPr>
                <w:rFonts w:ascii="Times New Roman" w:hAnsi="Times New Roman" w:cs="Times New Roman"/>
                <w:b/>
                <w:bCs/>
                <w:sz w:val="28"/>
                <w:szCs w:val="28"/>
              </w:rPr>
              <w:t>БЕЗВОЗМЕЗДНЫЕ ПОСТУПЛЕНИЯ</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
                <w:bCs/>
                <w:sz w:val="28"/>
                <w:szCs w:val="28"/>
              </w:rPr>
            </w:pPr>
            <w:r w:rsidRPr="007B470E">
              <w:rPr>
                <w:rFonts w:ascii="Times New Roman" w:hAnsi="Times New Roman" w:cs="Times New Roman"/>
                <w:b/>
                <w:bCs/>
                <w:sz w:val="28"/>
                <w:szCs w:val="28"/>
              </w:rPr>
              <w:t>700172,1</w:t>
            </w:r>
          </w:p>
        </w:tc>
      </w:tr>
      <w:tr w:rsidR="00F95AC9" w:rsidRPr="007B470E" w:rsidTr="0033518B">
        <w:trPr>
          <w:trHeight w:val="255"/>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b/>
                <w:bCs/>
                <w:sz w:val="28"/>
                <w:szCs w:val="28"/>
              </w:rPr>
            </w:pPr>
            <w:r w:rsidRPr="007B470E">
              <w:rPr>
                <w:rFonts w:ascii="Times New Roman" w:hAnsi="Times New Roman" w:cs="Times New Roman"/>
                <w:b/>
                <w:bCs/>
                <w:sz w:val="28"/>
                <w:szCs w:val="28"/>
              </w:rPr>
              <w:t xml:space="preserve">Безвозмездные поступления от других бюджетов бюджетной системы Российской Федерации </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
                <w:bCs/>
                <w:sz w:val="28"/>
                <w:szCs w:val="28"/>
              </w:rPr>
            </w:pPr>
            <w:r w:rsidRPr="007B470E">
              <w:rPr>
                <w:rFonts w:ascii="Times New Roman" w:hAnsi="Times New Roman" w:cs="Times New Roman"/>
                <w:b/>
                <w:sz w:val="28"/>
                <w:szCs w:val="28"/>
              </w:rPr>
              <w:t>702484,7</w:t>
            </w:r>
          </w:p>
        </w:tc>
      </w:tr>
      <w:tr w:rsidR="00F95AC9" w:rsidRPr="007B470E" w:rsidTr="0033518B">
        <w:trPr>
          <w:trHeight w:val="255"/>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b/>
                <w:sz w:val="28"/>
                <w:szCs w:val="28"/>
              </w:rPr>
            </w:pPr>
            <w:r w:rsidRPr="007B470E">
              <w:rPr>
                <w:rFonts w:ascii="Times New Roman" w:hAnsi="Times New Roman" w:cs="Times New Roman"/>
                <w:b/>
                <w:sz w:val="28"/>
                <w:szCs w:val="28"/>
              </w:rPr>
              <w:t>Дотации бюджетам муниципальных районов</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
                <w:sz w:val="28"/>
                <w:szCs w:val="28"/>
              </w:rPr>
            </w:pPr>
            <w:r w:rsidRPr="007B470E">
              <w:rPr>
                <w:rFonts w:ascii="Times New Roman" w:hAnsi="Times New Roman" w:cs="Times New Roman"/>
                <w:b/>
                <w:sz w:val="28"/>
                <w:szCs w:val="28"/>
              </w:rPr>
              <w:t>304332,6</w:t>
            </w:r>
          </w:p>
        </w:tc>
      </w:tr>
      <w:tr w:rsidR="00F95AC9" w:rsidRPr="007B470E" w:rsidTr="0033518B">
        <w:trPr>
          <w:trHeight w:val="255"/>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lastRenderedPageBreak/>
              <w:t>Дотации бюджетам муниципальных районов на выравнивание уровня бюджетной обеспеченности</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206808,9</w:t>
            </w:r>
          </w:p>
        </w:tc>
      </w:tr>
      <w:tr w:rsidR="00F95AC9" w:rsidRPr="007B470E" w:rsidTr="0033518B">
        <w:trPr>
          <w:trHeight w:val="255"/>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Дотации бюджетам муниципальных районов на поддержку мер по обеспечению сбалансированности бюджетов</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92157,0</w:t>
            </w:r>
          </w:p>
        </w:tc>
      </w:tr>
      <w:tr w:rsidR="00F95AC9" w:rsidRPr="007B470E" w:rsidTr="0033518B">
        <w:trPr>
          <w:trHeight w:val="255"/>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Прочие дотации бюджетам муниципальных районов</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5366,7</w:t>
            </w:r>
          </w:p>
        </w:tc>
      </w:tr>
      <w:tr w:rsidR="00F95AC9" w:rsidRPr="007B470E" w:rsidTr="0033518B">
        <w:trPr>
          <w:trHeight w:val="25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b/>
                <w:bCs/>
                <w:sz w:val="28"/>
                <w:szCs w:val="28"/>
              </w:rPr>
              <w:t>Субсидии бюджетам бюджетной системы Российской Федерации (межбюджетные субсидии)</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b/>
                <w:bCs/>
                <w:sz w:val="28"/>
                <w:szCs w:val="28"/>
              </w:rPr>
              <w:t>79443,2</w:t>
            </w:r>
          </w:p>
        </w:tc>
      </w:tr>
      <w:tr w:rsidR="00F95AC9" w:rsidRPr="007B470E" w:rsidTr="0033518B">
        <w:trPr>
          <w:trHeight w:val="25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bCs/>
                <w:sz w:val="28"/>
                <w:szCs w:val="28"/>
              </w:rPr>
            </w:pPr>
            <w:r w:rsidRPr="007B470E">
              <w:rPr>
                <w:rFonts w:ascii="Times New Roman" w:hAnsi="Times New Roman" w:cs="Times New Roman"/>
                <w:bCs/>
                <w:sz w:val="28"/>
                <w:szCs w:val="28"/>
              </w:rPr>
              <w:t xml:space="preserve">Субсидии бюджетам муниципальных районов на </w:t>
            </w:r>
            <w:proofErr w:type="spellStart"/>
            <w:r w:rsidRPr="007B470E">
              <w:rPr>
                <w:rFonts w:ascii="Times New Roman" w:hAnsi="Times New Roman" w:cs="Times New Roman"/>
                <w:bCs/>
                <w:sz w:val="28"/>
                <w:szCs w:val="28"/>
              </w:rPr>
              <w:t>софинансирование</w:t>
            </w:r>
            <w:proofErr w:type="spellEnd"/>
            <w:r w:rsidRPr="007B470E">
              <w:rPr>
                <w:rFonts w:ascii="Times New Roman" w:hAnsi="Times New Roman" w:cs="Times New Roman"/>
                <w:bCs/>
                <w:sz w:val="28"/>
                <w:szCs w:val="28"/>
              </w:rPr>
              <w:t xml:space="preserve"> капитальных вложений в объекты муниципальной собственности</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1140,0</w:t>
            </w:r>
          </w:p>
        </w:tc>
      </w:tr>
      <w:tr w:rsidR="00F95AC9" w:rsidRPr="007B470E" w:rsidTr="0033518B">
        <w:trPr>
          <w:trHeight w:val="25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bCs/>
                <w:sz w:val="28"/>
                <w:szCs w:val="28"/>
              </w:rPr>
            </w:pPr>
            <w:r w:rsidRPr="007B470E">
              <w:rPr>
                <w:rFonts w:ascii="Times New Roman" w:hAnsi="Times New Roman" w:cs="Times New Roman"/>
                <w:bCs/>
                <w:sz w:val="28"/>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30555,0</w:t>
            </w:r>
          </w:p>
        </w:tc>
      </w:tr>
      <w:tr w:rsidR="00F95AC9" w:rsidRPr="007B470E" w:rsidTr="0033518B">
        <w:trPr>
          <w:trHeight w:val="25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bCs/>
                <w:sz w:val="28"/>
                <w:szCs w:val="28"/>
              </w:rPr>
            </w:pPr>
            <w:r w:rsidRPr="007B470E">
              <w:rPr>
                <w:rFonts w:ascii="Times New Roman" w:hAnsi="Times New Roman" w:cs="Times New Roman"/>
                <w:bCs/>
                <w:sz w:val="28"/>
                <w:szCs w:val="28"/>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1469,9</w:t>
            </w:r>
          </w:p>
        </w:tc>
      </w:tr>
      <w:tr w:rsidR="00F95AC9" w:rsidRPr="007B470E" w:rsidTr="0033518B">
        <w:trPr>
          <w:trHeight w:val="25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bCs/>
                <w:sz w:val="28"/>
                <w:szCs w:val="28"/>
              </w:rPr>
            </w:pPr>
            <w:r w:rsidRPr="007B470E">
              <w:rPr>
                <w:rFonts w:ascii="Times New Roman" w:hAnsi="Times New Roman" w:cs="Times New Roman"/>
                <w:bCs/>
                <w:sz w:val="28"/>
                <w:szCs w:val="28"/>
              </w:rPr>
              <w:t xml:space="preserve">Субсидии бюджетам муниципальных районов на </w:t>
            </w:r>
            <w:proofErr w:type="spellStart"/>
            <w:r w:rsidRPr="007B470E">
              <w:rPr>
                <w:rFonts w:ascii="Times New Roman" w:hAnsi="Times New Roman" w:cs="Times New Roman"/>
                <w:bCs/>
                <w:sz w:val="28"/>
                <w:szCs w:val="28"/>
              </w:rPr>
              <w:t>софинансирование</w:t>
            </w:r>
            <w:proofErr w:type="spellEnd"/>
            <w:r w:rsidRPr="007B470E">
              <w:rPr>
                <w:rFonts w:ascii="Times New Roman" w:hAnsi="Times New Roman" w:cs="Times New Roman"/>
                <w:bCs/>
                <w:sz w:val="28"/>
                <w:szCs w:val="28"/>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6,1</w:t>
            </w:r>
          </w:p>
        </w:tc>
      </w:tr>
      <w:tr w:rsidR="00F95AC9" w:rsidRPr="007B470E" w:rsidTr="0033518B">
        <w:trPr>
          <w:trHeight w:val="573"/>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8893,9</w:t>
            </w:r>
          </w:p>
        </w:tc>
      </w:tr>
      <w:tr w:rsidR="00F95AC9" w:rsidRPr="007B470E" w:rsidTr="0033518B">
        <w:trPr>
          <w:trHeight w:val="573"/>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lastRenderedPageBreak/>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537,7</w:t>
            </w:r>
          </w:p>
        </w:tc>
      </w:tr>
      <w:tr w:rsidR="00F95AC9" w:rsidRPr="007B470E" w:rsidTr="0033518B">
        <w:trPr>
          <w:trHeight w:val="573"/>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Субсидии бюджетам муниципальных районов на реализацию мероприятий по обеспечению жильем молодых семей</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8016,3</w:t>
            </w:r>
          </w:p>
        </w:tc>
      </w:tr>
      <w:tr w:rsidR="00F95AC9" w:rsidRPr="007B470E" w:rsidTr="0033518B">
        <w:trPr>
          <w:trHeight w:val="573"/>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Субсидии бюджетам муниципальных районов на поддержку отрасли культуры</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122,5</w:t>
            </w:r>
          </w:p>
        </w:tc>
      </w:tr>
      <w:tr w:rsidR="00F95AC9" w:rsidRPr="007B470E" w:rsidTr="0033518B">
        <w:trPr>
          <w:trHeight w:val="573"/>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Субсидии бюджетам муниципальных районов на реализацию программ формирования современной городской среды</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Cs/>
                <w:sz w:val="28"/>
                <w:szCs w:val="28"/>
              </w:rPr>
              <w:t>3030,3</w:t>
            </w:r>
          </w:p>
        </w:tc>
      </w:tr>
      <w:tr w:rsidR="00F95AC9" w:rsidRPr="007B470E" w:rsidTr="0033518B">
        <w:trPr>
          <w:trHeight w:val="573"/>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Прочие субсидии бюджетам муниципальных районов</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sz w:val="28"/>
                <w:szCs w:val="28"/>
              </w:rPr>
              <w:t>25671,5</w:t>
            </w:r>
          </w:p>
        </w:tc>
      </w:tr>
      <w:tr w:rsidR="00F95AC9" w:rsidRPr="007B470E" w:rsidTr="0033518B">
        <w:trPr>
          <w:trHeight w:val="573"/>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b/>
                <w:bCs/>
                <w:sz w:val="28"/>
                <w:szCs w:val="28"/>
              </w:rPr>
              <w:t>Субвенции от других бюджетов бюджетной системы РФ в том числе:</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b/>
                <w:sz w:val="28"/>
                <w:szCs w:val="28"/>
              </w:rPr>
              <w:t>295191,7</w:t>
            </w:r>
          </w:p>
        </w:tc>
      </w:tr>
      <w:tr w:rsidR="00F95AC9" w:rsidRPr="007B470E" w:rsidTr="0033518B">
        <w:trPr>
          <w:trHeight w:val="573"/>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Субвенции бюджетам муниципальных районов на выполнение переданных  полномочий субъектов Российской Федерации</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sz w:val="28"/>
                <w:szCs w:val="28"/>
              </w:rPr>
              <w:t>219171,3</w:t>
            </w:r>
          </w:p>
        </w:tc>
      </w:tr>
      <w:tr w:rsidR="00F95AC9" w:rsidRPr="007B470E" w:rsidTr="0033518B">
        <w:trPr>
          <w:trHeight w:val="573"/>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Cs/>
                <w:sz w:val="28"/>
                <w:szCs w:val="28"/>
              </w:rPr>
            </w:pPr>
            <w:r w:rsidRPr="007B470E">
              <w:rPr>
                <w:rFonts w:ascii="Times New Roman" w:hAnsi="Times New Roman" w:cs="Times New Roman"/>
                <w:sz w:val="28"/>
                <w:szCs w:val="28"/>
              </w:rPr>
              <w:t>53170,7</w:t>
            </w:r>
          </w:p>
        </w:tc>
      </w:tr>
      <w:tr w:rsidR="00F95AC9" w:rsidRPr="007B470E" w:rsidTr="0033518B">
        <w:trPr>
          <w:trHeight w:val="573"/>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9,7</w:t>
            </w:r>
          </w:p>
        </w:tc>
      </w:tr>
      <w:tr w:rsidR="00F95AC9" w:rsidRPr="007B470E" w:rsidTr="0033518B">
        <w:trPr>
          <w:trHeight w:val="573"/>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22840,0</w:t>
            </w:r>
          </w:p>
        </w:tc>
      </w:tr>
      <w:tr w:rsidR="00F95AC9" w:rsidRPr="007B470E" w:rsidTr="0033518B">
        <w:trPr>
          <w:trHeight w:val="255"/>
        </w:trPr>
        <w:tc>
          <w:tcPr>
            <w:tcW w:w="7675" w:type="dxa"/>
            <w:tcBorders>
              <w:top w:val="single" w:sz="4" w:space="0" w:color="auto"/>
              <w:left w:val="single" w:sz="4" w:space="0" w:color="auto"/>
              <w:bottom w:val="nil"/>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b/>
                <w:sz w:val="28"/>
                <w:szCs w:val="28"/>
              </w:rPr>
              <w:t>Иные межбюджетные трансферты</w:t>
            </w:r>
          </w:p>
        </w:tc>
        <w:tc>
          <w:tcPr>
            <w:tcW w:w="2126" w:type="dxa"/>
            <w:tcBorders>
              <w:top w:val="single" w:sz="4" w:space="0" w:color="auto"/>
              <w:left w:val="nil"/>
              <w:bottom w:val="nil"/>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b/>
                <w:sz w:val="28"/>
                <w:szCs w:val="28"/>
              </w:rPr>
              <w:t>23517,2</w:t>
            </w:r>
          </w:p>
        </w:tc>
      </w:tr>
      <w:tr w:rsidR="00F95AC9" w:rsidRPr="007B470E" w:rsidTr="0033518B">
        <w:trPr>
          <w:trHeight w:val="255"/>
        </w:trPr>
        <w:tc>
          <w:tcPr>
            <w:tcW w:w="7675" w:type="dxa"/>
            <w:tcBorders>
              <w:top w:val="nil"/>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p>
        </w:tc>
        <w:tc>
          <w:tcPr>
            <w:tcW w:w="2126" w:type="dxa"/>
            <w:tcBorders>
              <w:top w:val="nil"/>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p>
        </w:tc>
      </w:tr>
      <w:tr w:rsidR="00F95AC9" w:rsidRPr="007B470E" w:rsidTr="0033518B">
        <w:trPr>
          <w:trHeight w:val="25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lastRenderedPageBreak/>
              <w:t xml:space="preserve">Межбюджетные трансферты, передаваемые </w:t>
            </w:r>
            <w:r w:rsidRPr="007B470E">
              <w:rPr>
                <w:rFonts w:ascii="Times New Roman" w:hAnsi="Times New Roman" w:cs="Times New Roman"/>
                <w:sz w:val="28"/>
                <w:szCs w:val="28"/>
              </w:rPr>
              <w:br/>
              <w:t>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1445,9</w:t>
            </w:r>
          </w:p>
        </w:tc>
      </w:tr>
      <w:tr w:rsidR="00F95AC9" w:rsidRPr="007B470E" w:rsidTr="0033518B">
        <w:trPr>
          <w:trHeight w:val="25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proofErr w:type="gramStart"/>
            <w:r w:rsidRPr="007B470E">
              <w:rPr>
                <w:rFonts w:ascii="Times New Roman" w:hAnsi="Times New Roman" w:cs="Times New Roman"/>
                <w:sz w:val="28"/>
                <w:szCs w:val="28"/>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w:t>
            </w:r>
            <w:r w:rsidR="0033518B">
              <w:rPr>
                <w:rFonts w:ascii="Times New Roman" w:hAnsi="Times New Roman" w:cs="Times New Roman"/>
                <w:sz w:val="28"/>
                <w:szCs w:val="28"/>
              </w:rPr>
              <w:t xml:space="preserve"> </w:t>
            </w:r>
            <w:r w:rsidRPr="007B470E">
              <w:rPr>
                <w:rFonts w:ascii="Times New Roman" w:hAnsi="Times New Roman" w:cs="Times New Roman"/>
                <w:sz w:val="28"/>
                <w:szCs w:val="28"/>
              </w:rPr>
              <w:t>организаций и профессиональных образовательных организаций</w:t>
            </w:r>
            <w:proofErr w:type="gramEnd"/>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156,2</w:t>
            </w:r>
          </w:p>
        </w:tc>
      </w:tr>
      <w:tr w:rsidR="00F95AC9" w:rsidRPr="007B470E" w:rsidTr="0033518B">
        <w:trPr>
          <w:trHeight w:val="25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20419,4</w:t>
            </w:r>
          </w:p>
        </w:tc>
      </w:tr>
      <w:tr w:rsidR="00F95AC9" w:rsidRPr="007B470E" w:rsidTr="0033518B">
        <w:trPr>
          <w:trHeight w:val="135"/>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Прочие межбюджетные трансферты, передаваемые бюджетам муниципальных районов</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1495,7</w:t>
            </w:r>
          </w:p>
        </w:tc>
      </w:tr>
      <w:tr w:rsidR="00F95AC9" w:rsidRPr="007B470E" w:rsidTr="0033518B">
        <w:trPr>
          <w:trHeight w:val="274"/>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b/>
                <w:sz w:val="28"/>
                <w:szCs w:val="28"/>
              </w:rPr>
              <w:t>ПРОЧИЕ БЕЗВОЗМЕЗДНЫЕ ПОСТУПЛЕНИЯ</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b/>
                <w:sz w:val="28"/>
                <w:szCs w:val="28"/>
              </w:rPr>
              <w:t>0</w:t>
            </w:r>
          </w:p>
        </w:tc>
      </w:tr>
      <w:tr w:rsidR="00F95AC9" w:rsidRPr="007B470E" w:rsidTr="0033518B">
        <w:trPr>
          <w:trHeight w:val="274"/>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b/>
                <w:sz w:val="28"/>
                <w:szCs w:val="28"/>
              </w:rPr>
            </w:pPr>
            <w:r w:rsidRPr="007B470E">
              <w:rPr>
                <w:rFonts w:ascii="Times New Roman" w:hAnsi="Times New Roman" w:cs="Times New Roman"/>
                <w:sz w:val="28"/>
                <w:szCs w:val="28"/>
              </w:rPr>
              <w:t>Прочие безвозмездные поступления в бюджеты муниципальных районов</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b/>
                <w:sz w:val="28"/>
                <w:szCs w:val="28"/>
              </w:rPr>
            </w:pPr>
            <w:r w:rsidRPr="007B470E">
              <w:rPr>
                <w:rFonts w:ascii="Times New Roman" w:hAnsi="Times New Roman" w:cs="Times New Roman"/>
                <w:sz w:val="28"/>
                <w:szCs w:val="28"/>
              </w:rPr>
              <w:t>0</w:t>
            </w:r>
          </w:p>
        </w:tc>
      </w:tr>
      <w:tr w:rsidR="00F95AC9" w:rsidRPr="007B470E" w:rsidTr="0033518B">
        <w:trPr>
          <w:trHeight w:val="274"/>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5727,7</w:t>
            </w:r>
          </w:p>
        </w:tc>
      </w:tr>
      <w:tr w:rsidR="00F95AC9" w:rsidRPr="007B470E" w:rsidTr="0033518B">
        <w:trPr>
          <w:trHeight w:val="274"/>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r w:rsidRPr="007B470E">
              <w:rPr>
                <w:rFonts w:ascii="Times New Roman" w:hAnsi="Times New Roman" w:cs="Times New Roman"/>
                <w:sz w:val="28"/>
                <w:szCs w:val="28"/>
              </w:rPr>
              <w:lastRenderedPageBreak/>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r w:rsidRPr="007B470E">
              <w:rPr>
                <w:rFonts w:ascii="Times New Roman" w:hAnsi="Times New Roman" w:cs="Times New Roman"/>
                <w:sz w:val="28"/>
                <w:szCs w:val="28"/>
              </w:rPr>
              <w:t>-8040,3</w:t>
            </w:r>
          </w:p>
        </w:tc>
      </w:tr>
      <w:tr w:rsidR="00F95AC9" w:rsidRPr="007B470E" w:rsidTr="0033518B">
        <w:trPr>
          <w:trHeight w:val="274"/>
        </w:trPr>
        <w:tc>
          <w:tcPr>
            <w:tcW w:w="7675" w:type="dxa"/>
            <w:tcBorders>
              <w:top w:val="single" w:sz="4" w:space="0" w:color="auto"/>
              <w:left w:val="single" w:sz="4" w:space="0" w:color="auto"/>
              <w:bottom w:val="single" w:sz="4" w:space="0" w:color="auto"/>
              <w:right w:val="single" w:sz="4" w:space="0" w:color="auto"/>
            </w:tcBorders>
            <w:shd w:val="clear" w:color="auto" w:fill="FFFFFF"/>
            <w:vAlign w:val="bottom"/>
          </w:tcPr>
          <w:p w:rsidR="00F95AC9" w:rsidRPr="007B470E" w:rsidRDefault="00F95AC9" w:rsidP="00107C86">
            <w:pPr>
              <w:rPr>
                <w:rFonts w:ascii="Times New Roman" w:hAnsi="Times New Roman" w:cs="Times New Roman"/>
                <w:sz w:val="28"/>
                <w:szCs w:val="28"/>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95AC9" w:rsidRPr="007B470E" w:rsidRDefault="00F95AC9" w:rsidP="00107C86">
            <w:pPr>
              <w:jc w:val="center"/>
              <w:rPr>
                <w:rFonts w:ascii="Times New Roman" w:hAnsi="Times New Roman" w:cs="Times New Roman"/>
                <w:sz w:val="28"/>
                <w:szCs w:val="28"/>
              </w:rPr>
            </w:pPr>
          </w:p>
        </w:tc>
      </w:tr>
    </w:tbl>
    <w:p w:rsidR="00F95AC9" w:rsidRPr="007B470E" w:rsidRDefault="00F95AC9" w:rsidP="00F95AC9">
      <w:pPr>
        <w:jc w:val="both"/>
        <w:rPr>
          <w:rFonts w:ascii="Times New Roman" w:hAnsi="Times New Roman" w:cs="Times New Roman"/>
          <w:sz w:val="28"/>
          <w:szCs w:val="28"/>
        </w:rPr>
      </w:pPr>
    </w:p>
    <w:p w:rsidR="00F95AC9" w:rsidRPr="007B470E" w:rsidRDefault="00F95AC9" w:rsidP="00F95AC9">
      <w:pPr>
        <w:jc w:val="both"/>
        <w:rPr>
          <w:rFonts w:ascii="Times New Roman" w:hAnsi="Times New Roman" w:cs="Times New Roman"/>
          <w:sz w:val="28"/>
          <w:szCs w:val="28"/>
        </w:rPr>
      </w:pPr>
      <w:r w:rsidRPr="007B470E">
        <w:rPr>
          <w:rFonts w:ascii="Times New Roman" w:hAnsi="Times New Roman" w:cs="Times New Roman"/>
          <w:sz w:val="28"/>
          <w:szCs w:val="28"/>
        </w:rPr>
        <w:t xml:space="preserve">              Доходная часть бюджета  МО «Шовгеновский район»   на  1 января 2025 года   выполнена на  97,2 процентов. При бюджетном  назначении 876277,6 тыс. рублей исполнение составило  851514,9  тыс. рублей, темп роста по сравнению  с аналогичным периодом прошлого года составил 61,1% .           </w:t>
      </w:r>
    </w:p>
    <w:p w:rsidR="0033518B" w:rsidRDefault="00F95AC9" w:rsidP="0033518B">
      <w:pPr>
        <w:jc w:val="both"/>
        <w:rPr>
          <w:rFonts w:ascii="Times New Roman" w:hAnsi="Times New Roman" w:cs="Times New Roman"/>
          <w:sz w:val="28"/>
          <w:szCs w:val="28"/>
        </w:rPr>
      </w:pPr>
      <w:r w:rsidRPr="007B470E">
        <w:rPr>
          <w:rFonts w:ascii="Times New Roman" w:hAnsi="Times New Roman" w:cs="Times New Roman"/>
          <w:sz w:val="28"/>
          <w:szCs w:val="28"/>
        </w:rPr>
        <w:t xml:space="preserve">           В бюджет района входит более 20 налоговых и неналоговых доходов, по большинству налоговых и неналоговых доходов  исполнение плановых бюджетных назначений составило 80-100%, либо </w:t>
      </w:r>
      <w:proofErr w:type="gramStart"/>
      <w:r w:rsidRPr="007B470E">
        <w:rPr>
          <w:rFonts w:ascii="Times New Roman" w:hAnsi="Times New Roman" w:cs="Times New Roman"/>
          <w:sz w:val="28"/>
          <w:szCs w:val="28"/>
        </w:rPr>
        <w:t>перевыполнены</w:t>
      </w:r>
      <w:proofErr w:type="gramEnd"/>
      <w:r w:rsidRPr="007B470E">
        <w:rPr>
          <w:rFonts w:ascii="Times New Roman" w:hAnsi="Times New Roman" w:cs="Times New Roman"/>
          <w:sz w:val="28"/>
          <w:szCs w:val="28"/>
        </w:rPr>
        <w:t xml:space="preserve">. </w:t>
      </w:r>
    </w:p>
    <w:p w:rsidR="00F95AC9" w:rsidRPr="0033518B" w:rsidRDefault="00F95AC9" w:rsidP="0033518B">
      <w:pPr>
        <w:jc w:val="both"/>
        <w:rPr>
          <w:rFonts w:ascii="Times New Roman" w:hAnsi="Times New Roman" w:cs="Times New Roman"/>
          <w:sz w:val="28"/>
          <w:szCs w:val="28"/>
        </w:rPr>
      </w:pPr>
      <w:r w:rsidRPr="007B470E">
        <w:rPr>
          <w:sz w:val="28"/>
          <w:szCs w:val="28"/>
        </w:rPr>
        <w:t xml:space="preserve">      </w:t>
      </w:r>
      <w:r w:rsidRPr="007B470E">
        <w:rPr>
          <w:b/>
          <w:bCs/>
          <w:sz w:val="28"/>
          <w:szCs w:val="28"/>
        </w:rPr>
        <w:t>Высокий темп поступлений наблюдается</w:t>
      </w:r>
      <w:r w:rsidR="0033518B">
        <w:rPr>
          <w:b/>
          <w:bCs/>
          <w:sz w:val="28"/>
          <w:szCs w:val="28"/>
        </w:rPr>
        <w:t xml:space="preserve"> по следующим налогам</w:t>
      </w:r>
      <w:r w:rsidRPr="007B470E">
        <w:rPr>
          <w:b/>
          <w:bCs/>
          <w:sz w:val="28"/>
          <w:szCs w:val="28"/>
        </w:rPr>
        <w:t xml:space="preserve">: </w:t>
      </w:r>
    </w:p>
    <w:p w:rsidR="00F95AC9" w:rsidRPr="007B470E" w:rsidRDefault="00F95AC9" w:rsidP="00F95AC9">
      <w:pPr>
        <w:pStyle w:val="Default"/>
        <w:jc w:val="both"/>
        <w:rPr>
          <w:sz w:val="28"/>
          <w:szCs w:val="28"/>
        </w:rPr>
      </w:pPr>
      <w:r w:rsidRPr="007B470E">
        <w:rPr>
          <w:b/>
          <w:bCs/>
          <w:iCs/>
          <w:sz w:val="28"/>
          <w:szCs w:val="28"/>
        </w:rPr>
        <w:t xml:space="preserve">            НДФЛ </w:t>
      </w:r>
      <w:r w:rsidRPr="007B470E">
        <w:rPr>
          <w:sz w:val="28"/>
          <w:szCs w:val="28"/>
        </w:rPr>
        <w:t xml:space="preserve">поступления составили 29427,7 тыс. руб., что на 6464,3 тыс. руб. выше аналогичного периода прошлого года. Высокий темп обусловлен: </w:t>
      </w:r>
    </w:p>
    <w:p w:rsidR="0071260D" w:rsidRDefault="00F95AC9" w:rsidP="00F95AC9">
      <w:pPr>
        <w:pStyle w:val="Default"/>
        <w:rPr>
          <w:sz w:val="28"/>
          <w:szCs w:val="28"/>
        </w:rPr>
      </w:pPr>
      <w:proofErr w:type="gramStart"/>
      <w:r w:rsidRPr="007B470E">
        <w:rPr>
          <w:sz w:val="28"/>
          <w:szCs w:val="28"/>
        </w:rPr>
        <w:t xml:space="preserve">- роста МРОТ на 18,5 процентных пункта или на 3 000 руб. (в 2023 г. МРОТ составлял 16 242 руб., в 2024 г. – </w:t>
      </w:r>
      <w:proofErr w:type="gramEnd"/>
    </w:p>
    <w:p w:rsidR="00F95AC9" w:rsidRPr="007B470E" w:rsidRDefault="00F95AC9" w:rsidP="00F95AC9">
      <w:pPr>
        <w:pStyle w:val="Default"/>
        <w:rPr>
          <w:sz w:val="28"/>
          <w:szCs w:val="28"/>
        </w:rPr>
      </w:pPr>
      <w:proofErr w:type="gramStart"/>
      <w:r w:rsidRPr="007B470E">
        <w:rPr>
          <w:sz w:val="28"/>
          <w:szCs w:val="28"/>
        </w:rPr>
        <w:t xml:space="preserve">19 242 руб.) в соответствии новой редакции ст. 1 Федерального закона от 19.06.2000 N 82-ФЗ "О минимальном размере оплаты труда", </w:t>
      </w:r>
      <w:proofErr w:type="gramEnd"/>
    </w:p>
    <w:p w:rsidR="00F95AC9" w:rsidRPr="007B470E" w:rsidRDefault="00F95AC9" w:rsidP="00F95AC9">
      <w:pPr>
        <w:pStyle w:val="Default"/>
        <w:rPr>
          <w:sz w:val="28"/>
          <w:szCs w:val="28"/>
        </w:rPr>
      </w:pPr>
      <w:r w:rsidRPr="007B470E">
        <w:rPr>
          <w:sz w:val="28"/>
          <w:szCs w:val="28"/>
        </w:rPr>
        <w:t xml:space="preserve">- повышения с 01.10.2023г. денежного довольствия военнослужащих и сотрудников некоторых федеральных органов исполнительной власти в соответствии с постановлением Правительства Российской Федерации от 28.06.2023г. N 1046 на 10,5 %, </w:t>
      </w:r>
    </w:p>
    <w:p w:rsidR="00F95AC9" w:rsidRPr="007B470E" w:rsidRDefault="00F95AC9" w:rsidP="00F95AC9">
      <w:pPr>
        <w:pStyle w:val="Default"/>
        <w:rPr>
          <w:sz w:val="28"/>
          <w:szCs w:val="28"/>
        </w:rPr>
      </w:pPr>
      <w:r w:rsidRPr="007B470E">
        <w:rPr>
          <w:sz w:val="28"/>
          <w:szCs w:val="28"/>
        </w:rPr>
        <w:t xml:space="preserve">- повышения окладов месячного денежного содержания федеральных государственных гражданских служащих и должностных окладов работников федеральных государственных органов, замещающих должности, не являющиеся должностями федеральной государственной гражданской службы (с 01.10.2022г. на 4,0 %, с 01.10.2023г. на 5,5 %), </w:t>
      </w:r>
    </w:p>
    <w:p w:rsidR="00F95AC9" w:rsidRPr="007B470E" w:rsidRDefault="00F95AC9" w:rsidP="00F95AC9">
      <w:pPr>
        <w:pStyle w:val="Default"/>
        <w:rPr>
          <w:sz w:val="28"/>
          <w:szCs w:val="28"/>
        </w:rPr>
      </w:pPr>
      <w:r w:rsidRPr="007B470E">
        <w:rPr>
          <w:sz w:val="28"/>
          <w:szCs w:val="28"/>
        </w:rPr>
        <w:t xml:space="preserve">- повышения окладов работников государственных учреждений с 01.08.2024г. в соответствии с постановлением Кабинета Министров Республики Адыгея. </w:t>
      </w:r>
    </w:p>
    <w:p w:rsidR="00F95AC9" w:rsidRPr="007B470E" w:rsidRDefault="00F95AC9" w:rsidP="00F95AC9">
      <w:pPr>
        <w:pStyle w:val="Default"/>
        <w:jc w:val="both"/>
        <w:rPr>
          <w:color w:val="auto"/>
          <w:sz w:val="28"/>
          <w:szCs w:val="28"/>
        </w:rPr>
      </w:pPr>
      <w:r w:rsidRPr="007B470E">
        <w:rPr>
          <w:sz w:val="28"/>
          <w:szCs w:val="28"/>
        </w:rPr>
        <w:t xml:space="preserve">- повышения окладов с 01.10.2024г. на 5,1 % работникам федеральных казенных, бюджетных и автономных учреждений, работникам </w:t>
      </w:r>
      <w:r w:rsidRPr="007B470E">
        <w:rPr>
          <w:sz w:val="28"/>
          <w:szCs w:val="28"/>
        </w:rPr>
        <w:lastRenderedPageBreak/>
        <w:t>федеральных государственных органов, а также гражданскому персоналу воинских частей, учреждений и подразделений федеральных органов исполнительной власти, в которых законом предусмотрена военная и приравненная к ней служба.</w:t>
      </w:r>
    </w:p>
    <w:p w:rsidR="00F95AC9" w:rsidRPr="007B470E" w:rsidRDefault="00F95AC9" w:rsidP="00F95AC9">
      <w:pPr>
        <w:pStyle w:val="Default"/>
        <w:jc w:val="both"/>
        <w:rPr>
          <w:sz w:val="28"/>
          <w:szCs w:val="28"/>
        </w:rPr>
      </w:pPr>
      <w:r w:rsidRPr="007B470E">
        <w:rPr>
          <w:b/>
          <w:bCs/>
          <w:iCs/>
          <w:sz w:val="28"/>
          <w:szCs w:val="28"/>
        </w:rPr>
        <w:t xml:space="preserve">          По налогу на имущество организаций </w:t>
      </w:r>
      <w:r w:rsidRPr="007B470E">
        <w:rPr>
          <w:sz w:val="28"/>
          <w:szCs w:val="28"/>
        </w:rPr>
        <w:t xml:space="preserve">поступило 28197,1 тыс. руб., что на 25 289,0 тыс. руб. выше аналогичного периода прошлого года, в результате зачета на единый налоговый счет в 2023г. переплаты АО "Ветроэнергетическая отдельная генерирующая компания". </w:t>
      </w:r>
    </w:p>
    <w:p w:rsidR="00F95AC9" w:rsidRPr="007B470E" w:rsidRDefault="00F95AC9" w:rsidP="00F95AC9">
      <w:pPr>
        <w:pStyle w:val="Default"/>
        <w:jc w:val="both"/>
        <w:rPr>
          <w:sz w:val="28"/>
          <w:szCs w:val="28"/>
        </w:rPr>
      </w:pPr>
      <w:r w:rsidRPr="007B470E">
        <w:rPr>
          <w:b/>
          <w:bCs/>
          <w:iCs/>
          <w:sz w:val="28"/>
          <w:szCs w:val="28"/>
        </w:rPr>
        <w:t xml:space="preserve">         </w:t>
      </w:r>
    </w:p>
    <w:p w:rsidR="00F95AC9" w:rsidRPr="007B470E" w:rsidRDefault="00F95AC9" w:rsidP="00F95AC9">
      <w:pPr>
        <w:pStyle w:val="Default"/>
        <w:rPr>
          <w:color w:val="auto"/>
          <w:sz w:val="28"/>
          <w:szCs w:val="28"/>
        </w:rPr>
      </w:pPr>
      <w:r w:rsidRPr="007B470E">
        <w:rPr>
          <w:sz w:val="28"/>
          <w:szCs w:val="28"/>
        </w:rPr>
        <w:t xml:space="preserve"> </w:t>
      </w:r>
      <w:r w:rsidRPr="007B470E">
        <w:rPr>
          <w:b/>
          <w:bCs/>
          <w:iCs/>
          <w:color w:val="auto"/>
          <w:sz w:val="28"/>
          <w:szCs w:val="28"/>
        </w:rPr>
        <w:t xml:space="preserve">        УСН </w:t>
      </w:r>
      <w:r w:rsidRPr="007B470E">
        <w:rPr>
          <w:color w:val="auto"/>
          <w:sz w:val="28"/>
          <w:szCs w:val="28"/>
        </w:rPr>
        <w:t xml:space="preserve">поступило 23429,6  тыс. руб., что на 42 </w:t>
      </w:r>
      <w:proofErr w:type="spellStart"/>
      <w:r w:rsidRPr="007B470E">
        <w:rPr>
          <w:color w:val="auto"/>
          <w:sz w:val="28"/>
          <w:szCs w:val="28"/>
        </w:rPr>
        <w:t>п.п</w:t>
      </w:r>
      <w:proofErr w:type="spellEnd"/>
      <w:r w:rsidRPr="007B470E">
        <w:rPr>
          <w:color w:val="auto"/>
          <w:sz w:val="28"/>
          <w:szCs w:val="28"/>
        </w:rPr>
        <w:t xml:space="preserve">. или на 6944,7 тыс. руб. выше аналогичного периода прошлого года, по причине погашения задолженности, в </w:t>
      </w:r>
      <w:proofErr w:type="spellStart"/>
      <w:r w:rsidRPr="007B470E">
        <w:rPr>
          <w:color w:val="auto"/>
          <w:sz w:val="28"/>
          <w:szCs w:val="28"/>
        </w:rPr>
        <w:t>т.ч</w:t>
      </w:r>
      <w:proofErr w:type="spellEnd"/>
      <w:r w:rsidRPr="007B470E">
        <w:rPr>
          <w:color w:val="auto"/>
          <w:sz w:val="28"/>
          <w:szCs w:val="28"/>
        </w:rPr>
        <w:t xml:space="preserve">. </w:t>
      </w:r>
      <w:proofErr w:type="spellStart"/>
      <w:r w:rsidRPr="007B470E">
        <w:rPr>
          <w:color w:val="auto"/>
          <w:sz w:val="28"/>
          <w:szCs w:val="28"/>
        </w:rPr>
        <w:t>Кубашичев</w:t>
      </w:r>
      <w:proofErr w:type="spellEnd"/>
      <w:r w:rsidRPr="007B470E">
        <w:rPr>
          <w:color w:val="auto"/>
          <w:sz w:val="28"/>
          <w:szCs w:val="28"/>
        </w:rPr>
        <w:t xml:space="preserve"> А.Ш. </w:t>
      </w:r>
    </w:p>
    <w:p w:rsidR="00F95AC9" w:rsidRPr="007B470E" w:rsidRDefault="00F95AC9" w:rsidP="00F95AC9">
      <w:pPr>
        <w:pStyle w:val="Default"/>
        <w:jc w:val="both"/>
        <w:rPr>
          <w:b/>
          <w:bCs/>
          <w:iCs/>
          <w:color w:val="auto"/>
          <w:sz w:val="28"/>
          <w:szCs w:val="28"/>
        </w:rPr>
      </w:pPr>
      <w:r w:rsidRPr="007B470E">
        <w:rPr>
          <w:b/>
          <w:bCs/>
          <w:iCs/>
          <w:color w:val="auto"/>
          <w:sz w:val="28"/>
          <w:szCs w:val="28"/>
        </w:rPr>
        <w:t xml:space="preserve">         </w:t>
      </w:r>
    </w:p>
    <w:p w:rsidR="00F95AC9" w:rsidRPr="007B470E" w:rsidRDefault="00F95AC9" w:rsidP="00F95AC9">
      <w:pPr>
        <w:pStyle w:val="Default"/>
        <w:jc w:val="both"/>
        <w:rPr>
          <w:color w:val="auto"/>
          <w:sz w:val="28"/>
          <w:szCs w:val="28"/>
        </w:rPr>
      </w:pPr>
      <w:r w:rsidRPr="007B470E">
        <w:rPr>
          <w:b/>
          <w:bCs/>
          <w:iCs/>
          <w:color w:val="auto"/>
          <w:sz w:val="28"/>
          <w:szCs w:val="28"/>
        </w:rPr>
        <w:t xml:space="preserve">          </w:t>
      </w:r>
      <w:proofErr w:type="gramStart"/>
      <w:r w:rsidRPr="007B470E">
        <w:rPr>
          <w:b/>
          <w:bCs/>
          <w:iCs/>
          <w:color w:val="auto"/>
          <w:sz w:val="28"/>
          <w:szCs w:val="28"/>
        </w:rPr>
        <w:t xml:space="preserve">ЕСХН </w:t>
      </w:r>
      <w:r w:rsidRPr="007B470E">
        <w:rPr>
          <w:color w:val="auto"/>
          <w:sz w:val="28"/>
          <w:szCs w:val="28"/>
        </w:rPr>
        <w:t xml:space="preserve">поступило 17787,6 тыс. руб., что на 27 </w:t>
      </w:r>
      <w:proofErr w:type="spellStart"/>
      <w:r w:rsidRPr="007B470E">
        <w:rPr>
          <w:color w:val="auto"/>
          <w:sz w:val="28"/>
          <w:szCs w:val="28"/>
        </w:rPr>
        <w:t>п.п</w:t>
      </w:r>
      <w:proofErr w:type="spellEnd"/>
      <w:r w:rsidRPr="007B470E">
        <w:rPr>
          <w:color w:val="auto"/>
          <w:sz w:val="28"/>
          <w:szCs w:val="28"/>
        </w:rPr>
        <w:t>. или на 3817,0 тыс. руб. выше аналогичного периода прошлого года, в связи с ростом платежей по годовым налоговым декларациям, под влиянием роста налоговой базы, в т. ч. ООО "Премиум" на 1 548 тыс. руб., Барахтов С.А. на 1 246 тыс. руб., Красножен А.В. на 1 009 тыс. руб</w:t>
      </w:r>
      <w:proofErr w:type="gramEnd"/>
      <w:r w:rsidRPr="007B470E">
        <w:rPr>
          <w:color w:val="auto"/>
          <w:sz w:val="28"/>
          <w:szCs w:val="28"/>
        </w:rPr>
        <w:t xml:space="preserve">. и другие. </w:t>
      </w:r>
    </w:p>
    <w:p w:rsidR="00F95AC9" w:rsidRPr="007B470E" w:rsidRDefault="00F95AC9" w:rsidP="00F95AC9">
      <w:pPr>
        <w:pStyle w:val="Default"/>
        <w:jc w:val="both"/>
        <w:rPr>
          <w:b/>
          <w:bCs/>
          <w:iCs/>
          <w:color w:val="auto"/>
          <w:sz w:val="28"/>
          <w:szCs w:val="28"/>
        </w:rPr>
      </w:pPr>
      <w:r w:rsidRPr="007B470E">
        <w:rPr>
          <w:b/>
          <w:bCs/>
          <w:iCs/>
          <w:color w:val="auto"/>
          <w:sz w:val="28"/>
          <w:szCs w:val="28"/>
        </w:rPr>
        <w:t xml:space="preserve">       </w:t>
      </w:r>
    </w:p>
    <w:p w:rsidR="00F95AC9" w:rsidRPr="007B470E" w:rsidRDefault="00F95AC9" w:rsidP="00F95AC9">
      <w:pPr>
        <w:pStyle w:val="Default"/>
        <w:jc w:val="both"/>
        <w:rPr>
          <w:color w:val="auto"/>
          <w:sz w:val="28"/>
          <w:szCs w:val="28"/>
        </w:rPr>
      </w:pPr>
      <w:r w:rsidRPr="007B470E">
        <w:rPr>
          <w:b/>
          <w:bCs/>
          <w:iCs/>
          <w:color w:val="auto"/>
          <w:sz w:val="28"/>
          <w:szCs w:val="28"/>
        </w:rPr>
        <w:t xml:space="preserve">          </w:t>
      </w:r>
      <w:proofErr w:type="gramStart"/>
      <w:r w:rsidRPr="007B470E">
        <w:rPr>
          <w:b/>
          <w:bCs/>
          <w:iCs/>
          <w:color w:val="auto"/>
          <w:sz w:val="28"/>
          <w:szCs w:val="28"/>
        </w:rPr>
        <w:t xml:space="preserve">Налога, взимаемого, в связи с применением патентной системы налогообложения </w:t>
      </w:r>
      <w:r w:rsidRPr="007B470E">
        <w:rPr>
          <w:color w:val="auto"/>
          <w:sz w:val="28"/>
          <w:szCs w:val="28"/>
        </w:rPr>
        <w:t xml:space="preserve">поступило 783,5 тыс. руб., что на 407,3 тыс. руб. выше аналогичного периода прошлого года, в </w:t>
      </w:r>
      <w:r w:rsidRPr="007B470E">
        <w:rPr>
          <w:sz w:val="28"/>
          <w:szCs w:val="28"/>
        </w:rPr>
        <w:t>связи с досрочной уплатой по сроку 09.01.2023 в декабре 2022 года (в 2022 году платежи учитывались по факту уплаты, с 01.01.2023 – зачисляются по сроку уплаты), а также проведением в аналогичном периоде 2023 года зачетов на ЕНС</w:t>
      </w:r>
      <w:proofErr w:type="gramEnd"/>
      <w:r w:rsidRPr="007B470E">
        <w:rPr>
          <w:sz w:val="28"/>
          <w:szCs w:val="28"/>
        </w:rPr>
        <w:t xml:space="preserve"> по уведомлениям об уменьшении суммы налога на уплаченные страховые взносы.</w:t>
      </w:r>
    </w:p>
    <w:p w:rsidR="00F95AC9" w:rsidRPr="007B470E" w:rsidRDefault="00F95AC9" w:rsidP="00F95AC9">
      <w:pPr>
        <w:pStyle w:val="Default"/>
        <w:jc w:val="both"/>
        <w:rPr>
          <w:b/>
          <w:bCs/>
          <w:color w:val="auto"/>
          <w:sz w:val="28"/>
          <w:szCs w:val="28"/>
        </w:rPr>
      </w:pPr>
      <w:r w:rsidRPr="007B470E">
        <w:rPr>
          <w:b/>
          <w:bCs/>
          <w:color w:val="auto"/>
          <w:sz w:val="28"/>
          <w:szCs w:val="28"/>
        </w:rPr>
        <w:t xml:space="preserve">             </w:t>
      </w:r>
      <w:proofErr w:type="gramStart"/>
      <w:r w:rsidRPr="007B470E">
        <w:rPr>
          <w:b/>
          <w:bCs/>
          <w:iCs/>
          <w:sz w:val="28"/>
          <w:szCs w:val="28"/>
        </w:rPr>
        <w:t xml:space="preserve">Государственной пошлины по делам, рассматриваемой в судах общей юрисдикции </w:t>
      </w:r>
      <w:r w:rsidRPr="007B470E">
        <w:rPr>
          <w:sz w:val="28"/>
          <w:szCs w:val="28"/>
        </w:rPr>
        <w:t>поступило 4 748 тыс. руб., что в 2,1 раза или на 2 502 тыс. руб. выше аналогичного периода прошлого года, в результате повышения размера судебных пошлин в соответствии изменений Федеральными законами № 176- ФЗ от 12.07.2024г. и № 259- ФЗ от 08.08.2024г.</w:t>
      </w:r>
      <w:proofErr w:type="gramEnd"/>
    </w:p>
    <w:p w:rsidR="00F95AC9" w:rsidRPr="007B470E" w:rsidRDefault="00F95AC9" w:rsidP="00F95AC9">
      <w:pPr>
        <w:pStyle w:val="Default"/>
        <w:jc w:val="both"/>
        <w:rPr>
          <w:b/>
          <w:bCs/>
          <w:color w:val="auto"/>
          <w:sz w:val="28"/>
          <w:szCs w:val="28"/>
        </w:rPr>
      </w:pPr>
      <w:r w:rsidRPr="007B470E">
        <w:rPr>
          <w:b/>
          <w:bCs/>
          <w:color w:val="auto"/>
          <w:sz w:val="28"/>
          <w:szCs w:val="28"/>
        </w:rPr>
        <w:t xml:space="preserve">              </w:t>
      </w:r>
    </w:p>
    <w:p w:rsidR="00F95AC9" w:rsidRPr="007B470E" w:rsidRDefault="00F95AC9" w:rsidP="00F95AC9">
      <w:pPr>
        <w:pStyle w:val="Default"/>
        <w:jc w:val="both"/>
        <w:rPr>
          <w:color w:val="auto"/>
          <w:sz w:val="28"/>
          <w:szCs w:val="28"/>
        </w:rPr>
      </w:pPr>
      <w:r w:rsidRPr="007B470E">
        <w:rPr>
          <w:b/>
          <w:bCs/>
          <w:color w:val="auto"/>
          <w:sz w:val="28"/>
          <w:szCs w:val="28"/>
        </w:rPr>
        <w:t xml:space="preserve">               Низкий темп поступлений наблюдается по следующим налогам</w:t>
      </w:r>
      <w:proofErr w:type="gramStart"/>
      <w:r w:rsidRPr="007B470E">
        <w:rPr>
          <w:b/>
          <w:bCs/>
          <w:color w:val="auto"/>
          <w:sz w:val="28"/>
          <w:szCs w:val="28"/>
        </w:rPr>
        <w:t xml:space="preserve"> :</w:t>
      </w:r>
      <w:proofErr w:type="gramEnd"/>
      <w:r w:rsidRPr="007B470E">
        <w:rPr>
          <w:b/>
          <w:bCs/>
          <w:color w:val="auto"/>
          <w:sz w:val="28"/>
          <w:szCs w:val="28"/>
        </w:rPr>
        <w:t xml:space="preserve"> </w:t>
      </w:r>
    </w:p>
    <w:p w:rsidR="00F95AC9" w:rsidRPr="007B470E" w:rsidRDefault="00F95AC9" w:rsidP="00F95AC9">
      <w:pPr>
        <w:pStyle w:val="Default"/>
        <w:jc w:val="both"/>
        <w:rPr>
          <w:b/>
          <w:bCs/>
          <w:iCs/>
          <w:color w:val="auto"/>
          <w:sz w:val="28"/>
          <w:szCs w:val="28"/>
        </w:rPr>
      </w:pPr>
    </w:p>
    <w:p w:rsidR="00EE1381" w:rsidRPr="00E01B6E" w:rsidRDefault="00F95AC9" w:rsidP="00E01B6E">
      <w:pPr>
        <w:pStyle w:val="Default"/>
        <w:jc w:val="both"/>
        <w:rPr>
          <w:sz w:val="28"/>
          <w:szCs w:val="28"/>
        </w:rPr>
      </w:pPr>
      <w:r w:rsidRPr="007B470E">
        <w:rPr>
          <w:b/>
          <w:bCs/>
          <w:iCs/>
          <w:color w:val="auto"/>
          <w:sz w:val="28"/>
          <w:szCs w:val="28"/>
        </w:rPr>
        <w:t xml:space="preserve">          </w:t>
      </w:r>
      <w:r w:rsidRPr="007B470E">
        <w:rPr>
          <w:b/>
          <w:bCs/>
          <w:iCs/>
          <w:sz w:val="28"/>
          <w:szCs w:val="28"/>
        </w:rPr>
        <w:t xml:space="preserve">НДПИ </w:t>
      </w:r>
      <w:r w:rsidRPr="007B470E">
        <w:rPr>
          <w:sz w:val="28"/>
          <w:szCs w:val="28"/>
        </w:rPr>
        <w:t xml:space="preserve">поступило 62 тыс. руб., что на 65 </w:t>
      </w:r>
      <w:proofErr w:type="spellStart"/>
      <w:r w:rsidRPr="007B470E">
        <w:rPr>
          <w:sz w:val="28"/>
          <w:szCs w:val="28"/>
        </w:rPr>
        <w:t>п.п</w:t>
      </w:r>
      <w:proofErr w:type="spellEnd"/>
      <w:r w:rsidRPr="007B470E">
        <w:rPr>
          <w:sz w:val="28"/>
          <w:szCs w:val="28"/>
        </w:rPr>
        <w:t>. или на 115 тыс. руб. ниже аналогичного периода прошлого года, в результате уменьшения объемов добычи ПИ АО "Шовгеновский дорожный ремонтно-строительный участок".</w:t>
      </w:r>
    </w:p>
    <w:p w:rsidR="00EE1381" w:rsidRDefault="00EE1381" w:rsidP="00092716">
      <w:pPr>
        <w:autoSpaceDE w:val="0"/>
        <w:autoSpaceDN w:val="0"/>
        <w:adjustRightInd w:val="0"/>
        <w:spacing w:after="0" w:line="240" w:lineRule="auto"/>
        <w:jc w:val="center"/>
        <w:rPr>
          <w:rFonts w:ascii="Times New Roman" w:eastAsia="Times New Roman" w:hAnsi="Times New Roman" w:cs="Times New Roman"/>
          <w:b/>
          <w:color w:val="000000"/>
          <w:sz w:val="28"/>
          <w:szCs w:val="24"/>
          <w:lang w:eastAsia="ru-RU"/>
        </w:rPr>
      </w:pPr>
    </w:p>
    <w:p w:rsidR="00EE1381" w:rsidRDefault="00EE1381" w:rsidP="00092716">
      <w:pPr>
        <w:autoSpaceDE w:val="0"/>
        <w:autoSpaceDN w:val="0"/>
        <w:adjustRightInd w:val="0"/>
        <w:spacing w:after="0" w:line="240" w:lineRule="auto"/>
        <w:jc w:val="center"/>
        <w:rPr>
          <w:rFonts w:ascii="Times New Roman" w:eastAsia="Times New Roman" w:hAnsi="Times New Roman" w:cs="Times New Roman"/>
          <w:b/>
          <w:color w:val="000000"/>
          <w:sz w:val="28"/>
          <w:szCs w:val="24"/>
          <w:lang w:eastAsia="ru-RU"/>
        </w:rPr>
      </w:pPr>
    </w:p>
    <w:p w:rsidR="00092716" w:rsidRDefault="00092716" w:rsidP="00092716">
      <w:pPr>
        <w:autoSpaceDE w:val="0"/>
        <w:autoSpaceDN w:val="0"/>
        <w:adjustRightInd w:val="0"/>
        <w:spacing w:after="0" w:line="240" w:lineRule="auto"/>
        <w:ind w:firstLine="700"/>
        <w:jc w:val="both"/>
        <w:rPr>
          <w:rFonts w:ascii="Times New Roman" w:eastAsia="Times New Roman" w:hAnsi="Times New Roman" w:cs="Times New Roman"/>
          <w:color w:val="000000"/>
          <w:sz w:val="24"/>
          <w:szCs w:val="24"/>
          <w:lang w:eastAsia="ru-RU"/>
        </w:rPr>
      </w:pPr>
      <w:r w:rsidRPr="00092716">
        <w:rPr>
          <w:rFonts w:ascii="Times New Roman" w:eastAsia="Times New Roman" w:hAnsi="Times New Roman" w:cs="Times New Roman"/>
          <w:color w:val="000000"/>
          <w:sz w:val="24"/>
          <w:szCs w:val="24"/>
          <w:lang w:eastAsia="ru-RU"/>
        </w:rPr>
        <w:lastRenderedPageBreak/>
        <w:t> </w:t>
      </w:r>
    </w:p>
    <w:p w:rsidR="0033518B" w:rsidRDefault="0033518B" w:rsidP="00092716">
      <w:pPr>
        <w:autoSpaceDE w:val="0"/>
        <w:autoSpaceDN w:val="0"/>
        <w:adjustRightInd w:val="0"/>
        <w:spacing w:after="0" w:line="240" w:lineRule="auto"/>
        <w:ind w:firstLine="700"/>
        <w:jc w:val="both"/>
        <w:rPr>
          <w:rFonts w:ascii="Times New Roman" w:eastAsia="Times New Roman" w:hAnsi="Times New Roman" w:cs="Times New Roman"/>
          <w:color w:val="000000"/>
          <w:sz w:val="24"/>
          <w:szCs w:val="24"/>
          <w:lang w:eastAsia="ru-RU"/>
        </w:rPr>
      </w:pPr>
    </w:p>
    <w:p w:rsidR="0033518B" w:rsidRDefault="0033518B" w:rsidP="00092716">
      <w:pPr>
        <w:autoSpaceDE w:val="0"/>
        <w:autoSpaceDN w:val="0"/>
        <w:adjustRightInd w:val="0"/>
        <w:spacing w:after="0" w:line="240" w:lineRule="auto"/>
        <w:ind w:firstLine="700"/>
        <w:jc w:val="both"/>
        <w:rPr>
          <w:rFonts w:ascii="Times New Roman" w:eastAsia="Times New Roman" w:hAnsi="Times New Roman" w:cs="Times New Roman"/>
          <w:color w:val="000000"/>
          <w:sz w:val="24"/>
          <w:szCs w:val="24"/>
          <w:lang w:eastAsia="ru-RU"/>
        </w:rPr>
      </w:pPr>
    </w:p>
    <w:p w:rsidR="0033518B" w:rsidRDefault="0033518B" w:rsidP="00092716">
      <w:pPr>
        <w:autoSpaceDE w:val="0"/>
        <w:autoSpaceDN w:val="0"/>
        <w:adjustRightInd w:val="0"/>
        <w:spacing w:after="0" w:line="240" w:lineRule="auto"/>
        <w:ind w:firstLine="700"/>
        <w:jc w:val="both"/>
        <w:rPr>
          <w:rFonts w:ascii="Times New Roman" w:eastAsia="Times New Roman" w:hAnsi="Times New Roman" w:cs="Times New Roman"/>
          <w:color w:val="000000"/>
          <w:sz w:val="24"/>
          <w:szCs w:val="24"/>
          <w:lang w:eastAsia="ru-RU"/>
        </w:rPr>
      </w:pPr>
    </w:p>
    <w:p w:rsidR="0033518B" w:rsidRDefault="0033518B" w:rsidP="00092716">
      <w:pPr>
        <w:autoSpaceDE w:val="0"/>
        <w:autoSpaceDN w:val="0"/>
        <w:adjustRightInd w:val="0"/>
        <w:spacing w:after="0" w:line="240" w:lineRule="auto"/>
        <w:ind w:firstLine="700"/>
        <w:jc w:val="both"/>
        <w:rPr>
          <w:rFonts w:ascii="Times New Roman" w:eastAsia="Times New Roman" w:hAnsi="Times New Roman" w:cs="Times New Roman"/>
          <w:color w:val="000000"/>
          <w:sz w:val="24"/>
          <w:szCs w:val="24"/>
          <w:lang w:eastAsia="ru-RU"/>
        </w:rPr>
      </w:pPr>
    </w:p>
    <w:p w:rsidR="0033518B" w:rsidRDefault="0033518B" w:rsidP="00092716">
      <w:pPr>
        <w:autoSpaceDE w:val="0"/>
        <w:autoSpaceDN w:val="0"/>
        <w:adjustRightInd w:val="0"/>
        <w:spacing w:after="0" w:line="240" w:lineRule="auto"/>
        <w:ind w:firstLine="700"/>
        <w:jc w:val="both"/>
        <w:rPr>
          <w:rFonts w:ascii="Times New Roman" w:eastAsia="Times New Roman" w:hAnsi="Times New Roman" w:cs="Times New Roman"/>
          <w:color w:val="000000"/>
          <w:sz w:val="24"/>
          <w:szCs w:val="24"/>
          <w:lang w:eastAsia="ru-RU"/>
        </w:rPr>
      </w:pPr>
    </w:p>
    <w:p w:rsidR="0033518B" w:rsidRDefault="0033518B" w:rsidP="00092716">
      <w:pPr>
        <w:autoSpaceDE w:val="0"/>
        <w:autoSpaceDN w:val="0"/>
        <w:adjustRightInd w:val="0"/>
        <w:spacing w:after="0" w:line="240" w:lineRule="auto"/>
        <w:ind w:firstLine="700"/>
        <w:jc w:val="both"/>
        <w:rPr>
          <w:rFonts w:ascii="Times New Roman" w:eastAsia="Times New Roman" w:hAnsi="Times New Roman" w:cs="Times New Roman"/>
          <w:color w:val="000000"/>
          <w:sz w:val="24"/>
          <w:szCs w:val="24"/>
          <w:lang w:eastAsia="ru-RU"/>
        </w:rPr>
      </w:pPr>
    </w:p>
    <w:p w:rsidR="0033518B" w:rsidRDefault="0033518B" w:rsidP="00092716">
      <w:pPr>
        <w:autoSpaceDE w:val="0"/>
        <w:autoSpaceDN w:val="0"/>
        <w:adjustRightInd w:val="0"/>
        <w:spacing w:after="0" w:line="240" w:lineRule="auto"/>
        <w:ind w:firstLine="700"/>
        <w:jc w:val="both"/>
        <w:rPr>
          <w:rFonts w:ascii="Times New Roman" w:eastAsia="Times New Roman" w:hAnsi="Times New Roman" w:cs="Times New Roman"/>
          <w:color w:val="000000"/>
          <w:sz w:val="24"/>
          <w:szCs w:val="24"/>
          <w:lang w:eastAsia="ru-RU"/>
        </w:rPr>
      </w:pPr>
    </w:p>
    <w:p w:rsidR="0033518B" w:rsidRPr="00092716" w:rsidRDefault="0033518B"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p>
    <w:p w:rsidR="00092716" w:rsidRPr="00092716" w:rsidRDefault="00092716" w:rsidP="00E01B6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092716">
        <w:rPr>
          <w:rFonts w:ascii="Calibri" w:eastAsia="Times New Roman" w:hAnsi="Calibri" w:cs="Times New Roman"/>
          <w:b/>
          <w:color w:val="FF0000"/>
          <w:sz w:val="28"/>
          <w:szCs w:val="24"/>
          <w:lang w:eastAsia="ru-RU"/>
        </w:rPr>
        <w:t>   </w:t>
      </w:r>
      <w:r w:rsidRPr="00AF3A23">
        <w:rPr>
          <w:rFonts w:ascii="Times New Roman" w:eastAsia="Times New Roman" w:hAnsi="Times New Roman" w:cs="Times New Roman"/>
          <w:b/>
          <w:color w:val="000000" w:themeColor="text1"/>
          <w:sz w:val="28"/>
          <w:szCs w:val="24"/>
          <w:lang w:eastAsia="ru-RU"/>
        </w:rPr>
        <w:t>РАСХОДЫ</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AF3A23">
        <w:rPr>
          <w:rFonts w:ascii="Times New Roman" w:eastAsia="Times New Roman" w:hAnsi="Times New Roman" w:cs="Times New Roman"/>
          <w:color w:val="000000" w:themeColor="text1"/>
          <w:sz w:val="24"/>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AF3A23">
        <w:rPr>
          <w:rFonts w:ascii="Times New Roman" w:eastAsia="Times New Roman" w:hAnsi="Times New Roman" w:cs="Times New Roman"/>
          <w:b/>
          <w:color w:val="000000" w:themeColor="text1"/>
          <w:sz w:val="28"/>
          <w:szCs w:val="24"/>
          <w:lang w:eastAsia="ru-RU"/>
        </w:rPr>
        <w:t>Информация о ходе исполнения бюджета муниципального образования  «Шовгеновский район»</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AF3A23">
        <w:rPr>
          <w:rFonts w:ascii="Times New Roman" w:eastAsia="Times New Roman" w:hAnsi="Times New Roman" w:cs="Times New Roman"/>
          <w:b/>
          <w:color w:val="000000" w:themeColor="text1"/>
          <w:sz w:val="28"/>
          <w:szCs w:val="24"/>
          <w:lang w:eastAsia="ru-RU"/>
        </w:rPr>
        <w:t>на 01.01.2025 год</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AF3A23">
        <w:rPr>
          <w:rFonts w:ascii="Times New Roman" w:eastAsia="Times New Roman" w:hAnsi="Times New Roman" w:cs="Times New Roman"/>
          <w:b/>
          <w:color w:val="000000" w:themeColor="text1"/>
          <w:sz w:val="28"/>
          <w:szCs w:val="24"/>
          <w:lang w:eastAsia="ru-RU"/>
        </w:rPr>
        <w:t>     </w:t>
      </w:r>
    </w:p>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F3A23">
        <w:rPr>
          <w:rFonts w:ascii="Times New Roman" w:eastAsia="Times New Roman" w:hAnsi="Times New Roman" w:cs="Times New Roman"/>
          <w:color w:val="000000" w:themeColor="text1"/>
          <w:sz w:val="28"/>
          <w:szCs w:val="24"/>
          <w:lang w:eastAsia="ru-RU"/>
        </w:rPr>
        <w:t>        </w:t>
      </w:r>
      <w:r w:rsidR="00DA5960" w:rsidRPr="00AF3A23">
        <w:rPr>
          <w:rFonts w:ascii="Times New Roman" w:eastAsia="Times New Roman" w:hAnsi="Times New Roman" w:cs="Times New Roman"/>
          <w:color w:val="000000" w:themeColor="text1"/>
          <w:sz w:val="28"/>
          <w:szCs w:val="24"/>
          <w:lang w:eastAsia="ru-RU"/>
        </w:rPr>
        <w:t xml:space="preserve">      Расходы </w:t>
      </w:r>
      <w:r w:rsidRPr="00AF3A23">
        <w:rPr>
          <w:rFonts w:ascii="Times New Roman" w:eastAsia="Times New Roman" w:hAnsi="Times New Roman" w:cs="Times New Roman"/>
          <w:color w:val="000000" w:themeColor="text1"/>
          <w:sz w:val="28"/>
          <w:szCs w:val="24"/>
          <w:lang w:eastAsia="ru-RU"/>
        </w:rPr>
        <w:t xml:space="preserve"> бюджета муниципального образования «Шовгеновский район» за 202</w:t>
      </w:r>
      <w:r w:rsidR="00685A94">
        <w:rPr>
          <w:rFonts w:ascii="Times New Roman" w:eastAsia="Times New Roman" w:hAnsi="Times New Roman" w:cs="Times New Roman"/>
          <w:color w:val="000000" w:themeColor="text1"/>
          <w:sz w:val="28"/>
          <w:szCs w:val="24"/>
          <w:lang w:eastAsia="ru-RU"/>
        </w:rPr>
        <w:t>4 год исполнены в сумме 851845,5</w:t>
      </w:r>
      <w:r w:rsidRPr="00AF3A23">
        <w:rPr>
          <w:rFonts w:ascii="Times New Roman" w:eastAsia="Times New Roman" w:hAnsi="Times New Roman" w:cs="Times New Roman"/>
          <w:color w:val="000000" w:themeColor="text1"/>
          <w:sz w:val="28"/>
          <w:szCs w:val="24"/>
          <w:lang w:eastAsia="ru-RU"/>
        </w:rPr>
        <w:t xml:space="preserve"> тыс. рублей или 95,8 % к уточненным плановым н</w:t>
      </w:r>
      <w:r w:rsidR="00C333D5" w:rsidRPr="00AF3A23">
        <w:rPr>
          <w:rFonts w:ascii="Times New Roman" w:eastAsia="Times New Roman" w:hAnsi="Times New Roman" w:cs="Times New Roman"/>
          <w:color w:val="000000" w:themeColor="text1"/>
          <w:sz w:val="28"/>
          <w:szCs w:val="24"/>
          <w:lang w:eastAsia="ru-RU"/>
        </w:rPr>
        <w:t xml:space="preserve">азначениям на 2024 год (889580,5 тыс. рублей), </w:t>
      </w:r>
      <w:r w:rsidR="00FE12B8">
        <w:rPr>
          <w:rFonts w:ascii="Times New Roman" w:eastAsia="Times New Roman" w:hAnsi="Times New Roman" w:cs="Times New Roman"/>
          <w:color w:val="000000" w:themeColor="text1"/>
          <w:sz w:val="28"/>
          <w:szCs w:val="24"/>
          <w:lang w:eastAsia="ru-RU"/>
        </w:rPr>
        <w:t xml:space="preserve">что на </w:t>
      </w:r>
      <w:r w:rsidR="00C333D5" w:rsidRPr="00AF3A23">
        <w:rPr>
          <w:rFonts w:ascii="Times New Roman" w:eastAsia="Times New Roman" w:hAnsi="Times New Roman" w:cs="Times New Roman"/>
          <w:color w:val="000000" w:themeColor="text1"/>
          <w:sz w:val="28"/>
          <w:szCs w:val="24"/>
          <w:lang w:eastAsia="ru-RU"/>
        </w:rPr>
        <w:t>61,6</w:t>
      </w:r>
      <w:r w:rsidRPr="00AF3A23">
        <w:rPr>
          <w:rFonts w:ascii="Times New Roman" w:eastAsia="Times New Roman" w:hAnsi="Times New Roman" w:cs="Times New Roman"/>
          <w:color w:val="000000" w:themeColor="text1"/>
          <w:sz w:val="28"/>
          <w:szCs w:val="24"/>
          <w:lang w:eastAsia="ru-RU"/>
        </w:rPr>
        <w:t xml:space="preserve"> % к аналогичному периоду прошлого года. При этом в абсолютных величинах исполнение бюджета 2023 года меньше исполнения предыдущего периода на</w:t>
      </w:r>
      <w:r w:rsidR="00D24DAF">
        <w:rPr>
          <w:rFonts w:ascii="Times New Roman" w:eastAsia="Times New Roman" w:hAnsi="Times New Roman" w:cs="Times New Roman"/>
          <w:color w:val="000000" w:themeColor="text1"/>
          <w:sz w:val="28"/>
          <w:szCs w:val="24"/>
          <w:lang w:eastAsia="ru-RU"/>
        </w:rPr>
        <w:t xml:space="preserve"> 530128,3</w:t>
      </w:r>
      <w:r w:rsidRPr="00AF3A23">
        <w:rPr>
          <w:rFonts w:ascii="Times New Roman" w:eastAsia="Times New Roman" w:hAnsi="Times New Roman" w:cs="Times New Roman"/>
          <w:color w:val="000000" w:themeColor="text1"/>
          <w:sz w:val="28"/>
          <w:szCs w:val="24"/>
          <w:lang w:eastAsia="ru-RU"/>
        </w:rPr>
        <w:t xml:space="preserve"> тыс. рублей.</w:t>
      </w:r>
    </w:p>
    <w:p w:rsidR="00092716" w:rsidRPr="00AF3A23" w:rsidRDefault="00092716" w:rsidP="00092716">
      <w:pPr>
        <w:autoSpaceDE w:val="0"/>
        <w:autoSpaceDN w:val="0"/>
        <w:adjustRightInd w:val="0"/>
        <w:spacing w:after="0" w:line="240" w:lineRule="auto"/>
        <w:ind w:firstLine="700"/>
        <w:jc w:val="both"/>
        <w:rPr>
          <w:rFonts w:ascii="Times New Roman" w:eastAsia="Times New Roman" w:hAnsi="Times New Roman" w:cs="Times New Roman"/>
          <w:color w:val="000000" w:themeColor="text1"/>
          <w:sz w:val="24"/>
          <w:szCs w:val="24"/>
          <w:lang w:eastAsia="ru-RU"/>
        </w:rPr>
      </w:pPr>
      <w:r w:rsidRPr="00AF3A23">
        <w:rPr>
          <w:rFonts w:ascii="Times New Roman" w:eastAsia="Times New Roman" w:hAnsi="Times New Roman" w:cs="Times New Roman"/>
          <w:color w:val="000000" w:themeColor="text1"/>
          <w:sz w:val="28"/>
          <w:szCs w:val="24"/>
          <w:lang w:eastAsia="ru-RU"/>
        </w:rPr>
        <w:t xml:space="preserve">Годовой отчет об исполнении бюджета Шовгеновского района за 2024 год составлен на основании бюджетной отчётности финансового органа, бюджетной отчётности главных администраторов доходов бюджета района, главных администраторов </w:t>
      </w:r>
      <w:proofErr w:type="gramStart"/>
      <w:r w:rsidRPr="00AF3A23">
        <w:rPr>
          <w:rFonts w:ascii="Times New Roman" w:eastAsia="Times New Roman" w:hAnsi="Times New Roman" w:cs="Times New Roman"/>
          <w:color w:val="000000" w:themeColor="text1"/>
          <w:sz w:val="28"/>
          <w:szCs w:val="24"/>
          <w:lang w:eastAsia="ru-RU"/>
        </w:rPr>
        <w:t>источников финансирования дефицита бюджета района</w:t>
      </w:r>
      <w:proofErr w:type="gramEnd"/>
      <w:r w:rsidRPr="00AF3A23">
        <w:rPr>
          <w:rFonts w:ascii="Times New Roman" w:eastAsia="Times New Roman" w:hAnsi="Times New Roman" w:cs="Times New Roman"/>
          <w:color w:val="000000" w:themeColor="text1"/>
          <w:sz w:val="28"/>
          <w:szCs w:val="24"/>
          <w:lang w:eastAsia="ru-RU"/>
        </w:rPr>
        <w:t xml:space="preserve"> и бюджетной отчётности 7 главных распорядителей средств бюджета Шовгеновского района</w:t>
      </w:r>
      <w:r w:rsidR="008B5D5E" w:rsidRPr="00AF3A23">
        <w:rPr>
          <w:rFonts w:ascii="Times New Roman" w:eastAsia="Times New Roman" w:hAnsi="Times New Roman" w:cs="Times New Roman"/>
          <w:color w:val="000000" w:themeColor="text1"/>
          <w:sz w:val="28"/>
          <w:szCs w:val="24"/>
          <w:lang w:eastAsia="ru-RU"/>
        </w:rPr>
        <w:t>.</w:t>
      </w:r>
    </w:p>
    <w:p w:rsidR="00092716" w:rsidRPr="00AF3A23" w:rsidRDefault="00372E52" w:rsidP="00092716">
      <w:pPr>
        <w:autoSpaceDE w:val="0"/>
        <w:autoSpaceDN w:val="0"/>
        <w:adjustRightInd w:val="0"/>
        <w:spacing w:after="0" w:line="240" w:lineRule="auto"/>
        <w:ind w:firstLine="560"/>
        <w:jc w:val="both"/>
        <w:rPr>
          <w:rFonts w:ascii="Times New Roman" w:eastAsia="Times New Roman" w:hAnsi="Times New Roman" w:cs="Times New Roman"/>
          <w:color w:val="000000" w:themeColor="text1"/>
          <w:sz w:val="24"/>
          <w:szCs w:val="24"/>
          <w:lang w:eastAsia="ru-RU"/>
        </w:rPr>
      </w:pPr>
      <w:proofErr w:type="gramStart"/>
      <w:r w:rsidRPr="00AF3A23">
        <w:rPr>
          <w:rFonts w:ascii="Times New Roman" w:eastAsia="Times New Roman" w:hAnsi="Times New Roman" w:cs="Times New Roman"/>
          <w:color w:val="000000" w:themeColor="text1"/>
          <w:sz w:val="28"/>
          <w:szCs w:val="24"/>
          <w:lang w:eastAsia="ru-RU"/>
        </w:rPr>
        <w:t>Средства муниципального</w:t>
      </w:r>
      <w:r w:rsidR="00092716" w:rsidRPr="00AF3A23">
        <w:rPr>
          <w:rFonts w:ascii="Times New Roman" w:eastAsia="Times New Roman" w:hAnsi="Times New Roman" w:cs="Times New Roman"/>
          <w:color w:val="000000" w:themeColor="text1"/>
          <w:sz w:val="28"/>
          <w:szCs w:val="24"/>
          <w:lang w:eastAsia="ru-RU"/>
        </w:rPr>
        <w:t xml:space="preserve"> бюджета</w:t>
      </w:r>
      <w:r w:rsidRPr="00AF3A23">
        <w:rPr>
          <w:rFonts w:ascii="Times New Roman" w:eastAsia="Times New Roman" w:hAnsi="Times New Roman" w:cs="Times New Roman"/>
          <w:color w:val="000000" w:themeColor="text1"/>
          <w:sz w:val="28"/>
          <w:szCs w:val="24"/>
          <w:lang w:eastAsia="ru-RU"/>
        </w:rPr>
        <w:t xml:space="preserve"> направлены на функционирование</w:t>
      </w:r>
      <w:r w:rsidR="00092716" w:rsidRPr="00AF3A23">
        <w:rPr>
          <w:rFonts w:ascii="Times New Roman" w:eastAsia="Times New Roman" w:hAnsi="Times New Roman" w:cs="Times New Roman"/>
          <w:color w:val="000000" w:themeColor="text1"/>
          <w:sz w:val="28"/>
          <w:szCs w:val="24"/>
          <w:lang w:eastAsia="ru-RU"/>
        </w:rPr>
        <w:t xml:space="preserve"> 36 учреждений муниципального образования «Шовгеновский район», из которых 7 главных распорядителей бюджетных средств, 5 муниципальных казенных учреждений и 24 муниципальных бюджетных учреждений. </w:t>
      </w:r>
      <w:proofErr w:type="gramEnd"/>
    </w:p>
    <w:p w:rsidR="00092716" w:rsidRPr="00092716" w:rsidRDefault="00092716" w:rsidP="00092716">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tbl>
      <w:tblPr>
        <w:tblW w:w="7515" w:type="dxa"/>
        <w:tblInd w:w="-318" w:type="dxa"/>
        <w:tblCellMar>
          <w:left w:w="0" w:type="dxa"/>
          <w:right w:w="0" w:type="dxa"/>
        </w:tblCellMar>
        <w:tblLook w:val="0000" w:firstRow="0" w:lastRow="0" w:firstColumn="0" w:lastColumn="0" w:noHBand="0" w:noVBand="0"/>
      </w:tblPr>
      <w:tblGrid>
        <w:gridCol w:w="705"/>
        <w:gridCol w:w="2822"/>
        <w:gridCol w:w="1972"/>
        <w:gridCol w:w="2016"/>
      </w:tblGrid>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Наименование учреждений</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Количество штатных единиц</w:t>
            </w:r>
          </w:p>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в 2024 году</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Среднесписочная численность  в 2024 году</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МКУ МО «Шовгеновский район» «Централизованная бухгалтерия управления культуры»</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7</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33518B"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Cs w:val="24"/>
                <w:lang w:eastAsia="ru-RU"/>
              </w:rPr>
              <w:t xml:space="preserve">              </w:t>
            </w:r>
            <w:r w:rsidR="00092716" w:rsidRPr="00AF3A23">
              <w:rPr>
                <w:rFonts w:ascii="Times New Roman" w:eastAsia="Times New Roman" w:hAnsi="Times New Roman" w:cs="Times New Roman"/>
                <w:color w:val="000000"/>
                <w:szCs w:val="24"/>
                <w:lang w:eastAsia="ru-RU"/>
              </w:rPr>
              <w:t>5,1</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2</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xml:space="preserve">Центр хозяйственного и технического обеспечения учреждений культуры </w:t>
            </w:r>
            <w:r w:rsidRPr="00AF3A23">
              <w:rPr>
                <w:rFonts w:ascii="Times New Roman" w:eastAsia="Times New Roman" w:hAnsi="Times New Roman" w:cs="Times New Roman"/>
                <w:color w:val="000000"/>
                <w:sz w:val="24"/>
                <w:szCs w:val="24"/>
                <w:lang w:eastAsia="ru-RU"/>
              </w:rPr>
              <w:lastRenderedPageBreak/>
              <w:t>муниципального образования</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lastRenderedPageBreak/>
              <w:t> </w:t>
            </w:r>
          </w:p>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46,75</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40,8</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lastRenderedPageBreak/>
              <w:t> </w:t>
            </w:r>
          </w:p>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3</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xml:space="preserve">МКУ МО "Шовгеновский район" "Централизованная бухгалтерия управления образования" </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17</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17</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4</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МКУ МКСО</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7,5</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7,5</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5</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МКУ ЕДДС МО «Шовгеновский район»</w:t>
            </w:r>
          </w:p>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5</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5</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Итого казенных учреждений</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83,25</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75,4</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xml:space="preserve">«Шовгеновский район» «Шовгеновский районный мемориальный музей Героя Советского Союза </w:t>
            </w:r>
            <w:proofErr w:type="spellStart"/>
            <w:r w:rsidRPr="00AF3A23">
              <w:rPr>
                <w:rFonts w:ascii="Times New Roman" w:eastAsia="Times New Roman" w:hAnsi="Times New Roman" w:cs="Times New Roman"/>
                <w:color w:val="000000"/>
                <w:sz w:val="24"/>
                <w:szCs w:val="24"/>
                <w:lang w:eastAsia="ru-RU"/>
              </w:rPr>
              <w:t>Х.Б.Андрухаева</w:t>
            </w:r>
            <w:proofErr w:type="spellEnd"/>
            <w:r w:rsidRPr="00AF3A23">
              <w:rPr>
                <w:rFonts w:ascii="Times New Roman" w:eastAsia="Times New Roman" w:hAnsi="Times New Roman" w:cs="Times New Roman"/>
                <w:color w:val="000000"/>
                <w:sz w:val="24"/>
                <w:szCs w:val="24"/>
                <w:lang w:eastAsia="ru-RU"/>
              </w:rPr>
              <w:t>»</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9,5</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9,4</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2</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xml:space="preserve">МБУК МО «Шовгеновский район» </w:t>
            </w:r>
            <w:proofErr w:type="spellStart"/>
            <w:r w:rsidRPr="00AF3A23">
              <w:rPr>
                <w:rFonts w:ascii="Times New Roman" w:eastAsia="Times New Roman" w:hAnsi="Times New Roman" w:cs="Times New Roman"/>
                <w:color w:val="000000"/>
                <w:sz w:val="24"/>
                <w:szCs w:val="24"/>
                <w:lang w:eastAsia="ru-RU"/>
              </w:rPr>
              <w:t>Шовгеновская</w:t>
            </w:r>
            <w:proofErr w:type="spellEnd"/>
            <w:r w:rsidRPr="00AF3A23">
              <w:rPr>
                <w:rFonts w:ascii="Times New Roman" w:eastAsia="Times New Roman" w:hAnsi="Times New Roman" w:cs="Times New Roman"/>
                <w:color w:val="000000"/>
                <w:sz w:val="24"/>
                <w:szCs w:val="24"/>
                <w:lang w:eastAsia="ru-RU"/>
              </w:rPr>
              <w:t xml:space="preserve"> </w:t>
            </w:r>
            <w:proofErr w:type="spellStart"/>
            <w:r w:rsidRPr="00AF3A23">
              <w:rPr>
                <w:rFonts w:ascii="Times New Roman" w:eastAsia="Times New Roman" w:hAnsi="Times New Roman" w:cs="Times New Roman"/>
                <w:color w:val="000000"/>
                <w:sz w:val="24"/>
                <w:szCs w:val="24"/>
                <w:lang w:eastAsia="ru-RU"/>
              </w:rPr>
              <w:t>межпоселенческая</w:t>
            </w:r>
            <w:proofErr w:type="spellEnd"/>
            <w:r w:rsidRPr="00AF3A23">
              <w:rPr>
                <w:rFonts w:ascii="Times New Roman" w:eastAsia="Times New Roman" w:hAnsi="Times New Roman" w:cs="Times New Roman"/>
                <w:color w:val="000000"/>
                <w:sz w:val="24"/>
                <w:szCs w:val="24"/>
                <w:lang w:eastAsia="ru-RU"/>
              </w:rPr>
              <w:t xml:space="preserve"> централизованная библиотечная система</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35</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35</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3</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МБУК МО «Шовгеновский район» «</w:t>
            </w:r>
            <w:proofErr w:type="spellStart"/>
            <w:r w:rsidRPr="00AF3A23">
              <w:rPr>
                <w:rFonts w:ascii="Times New Roman" w:eastAsia="Times New Roman" w:hAnsi="Times New Roman" w:cs="Times New Roman"/>
                <w:color w:val="000000"/>
                <w:sz w:val="24"/>
                <w:szCs w:val="24"/>
                <w:lang w:eastAsia="ru-RU"/>
              </w:rPr>
              <w:t>Шовгеновская</w:t>
            </w:r>
            <w:proofErr w:type="spellEnd"/>
            <w:r w:rsidRPr="00AF3A23">
              <w:rPr>
                <w:rFonts w:ascii="Times New Roman" w:eastAsia="Times New Roman" w:hAnsi="Times New Roman" w:cs="Times New Roman"/>
                <w:color w:val="000000"/>
                <w:sz w:val="24"/>
                <w:szCs w:val="24"/>
                <w:lang w:eastAsia="ru-RU"/>
              </w:rPr>
              <w:t xml:space="preserve"> </w:t>
            </w:r>
            <w:proofErr w:type="spellStart"/>
            <w:r w:rsidRPr="00AF3A23">
              <w:rPr>
                <w:rFonts w:ascii="Times New Roman" w:eastAsia="Times New Roman" w:hAnsi="Times New Roman" w:cs="Times New Roman"/>
                <w:color w:val="000000"/>
                <w:sz w:val="24"/>
                <w:szCs w:val="24"/>
                <w:lang w:eastAsia="ru-RU"/>
              </w:rPr>
              <w:t>межпоселенческая</w:t>
            </w:r>
            <w:proofErr w:type="spellEnd"/>
            <w:r w:rsidRPr="00AF3A23">
              <w:rPr>
                <w:rFonts w:ascii="Times New Roman" w:eastAsia="Times New Roman" w:hAnsi="Times New Roman" w:cs="Times New Roman"/>
                <w:color w:val="000000"/>
                <w:sz w:val="24"/>
                <w:szCs w:val="24"/>
                <w:lang w:eastAsia="ru-RU"/>
              </w:rPr>
              <w:t xml:space="preserve"> централизованная клубная система»</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54,5</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51,9</w:t>
            </w:r>
          </w:p>
        </w:tc>
      </w:tr>
      <w:tr w:rsidR="00092716" w:rsidRPr="00AF3A23">
        <w:trPr>
          <w:trHeight w:val="1110"/>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4</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xml:space="preserve">МБУК МО «Шовгеновский район» «Районный </w:t>
            </w:r>
            <w:proofErr w:type="spellStart"/>
            <w:r w:rsidRPr="00AF3A23">
              <w:rPr>
                <w:rFonts w:ascii="Times New Roman" w:eastAsia="Times New Roman" w:hAnsi="Times New Roman" w:cs="Times New Roman"/>
                <w:color w:val="000000"/>
                <w:sz w:val="24"/>
                <w:szCs w:val="24"/>
                <w:lang w:eastAsia="ru-RU"/>
              </w:rPr>
              <w:t>межпоселенческий</w:t>
            </w:r>
            <w:proofErr w:type="spellEnd"/>
            <w:r w:rsidRPr="00AF3A23">
              <w:rPr>
                <w:rFonts w:ascii="Times New Roman" w:eastAsia="Times New Roman" w:hAnsi="Times New Roman" w:cs="Times New Roman"/>
                <w:color w:val="000000"/>
                <w:sz w:val="24"/>
                <w:szCs w:val="24"/>
                <w:lang w:eastAsia="ru-RU"/>
              </w:rPr>
              <w:t xml:space="preserve"> центр народной культуры»</w:t>
            </w:r>
          </w:p>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36,25</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 </w:t>
            </w:r>
          </w:p>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35,1</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5</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МБУ «ЕИЦ Шовгеновского района»</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18</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17,5</w:t>
            </w:r>
          </w:p>
        </w:tc>
      </w:tr>
      <w:tr w:rsidR="00092716" w:rsidRPr="00AF3A23">
        <w:trPr>
          <w:trHeight w:val="579"/>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6</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xml:space="preserve">МОБУ </w:t>
            </w:r>
            <w:proofErr w:type="spellStart"/>
            <w:r w:rsidRPr="00AF3A23">
              <w:rPr>
                <w:rFonts w:ascii="Times New Roman" w:eastAsia="Times New Roman" w:hAnsi="Times New Roman" w:cs="Times New Roman"/>
                <w:color w:val="000000"/>
                <w:sz w:val="24"/>
                <w:szCs w:val="24"/>
                <w:lang w:eastAsia="ru-RU"/>
              </w:rPr>
              <w:t>Хакуринохабльская</w:t>
            </w:r>
            <w:proofErr w:type="spellEnd"/>
            <w:r w:rsidRPr="00AF3A23">
              <w:rPr>
                <w:rFonts w:ascii="Times New Roman" w:eastAsia="Times New Roman" w:hAnsi="Times New Roman" w:cs="Times New Roman"/>
                <w:color w:val="000000"/>
                <w:sz w:val="24"/>
                <w:szCs w:val="24"/>
                <w:lang w:eastAsia="ru-RU"/>
              </w:rPr>
              <w:t xml:space="preserve"> СОШ №1</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85,4</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69</w:t>
            </w:r>
          </w:p>
        </w:tc>
      </w:tr>
      <w:tr w:rsidR="00092716" w:rsidRPr="00AF3A23">
        <w:trPr>
          <w:trHeight w:val="431"/>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7</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xml:space="preserve">МБОУ ООШ № 2 </w:t>
            </w:r>
            <w:proofErr w:type="spellStart"/>
            <w:r w:rsidRPr="00AF3A23">
              <w:rPr>
                <w:rFonts w:ascii="Times New Roman" w:eastAsia="Times New Roman" w:hAnsi="Times New Roman" w:cs="Times New Roman"/>
                <w:color w:val="000000"/>
                <w:sz w:val="24"/>
                <w:szCs w:val="24"/>
                <w:lang w:eastAsia="ru-RU"/>
              </w:rPr>
              <w:t>х</w:t>
            </w:r>
            <w:proofErr w:type="gramStart"/>
            <w:r w:rsidRPr="00AF3A23">
              <w:rPr>
                <w:rFonts w:ascii="Times New Roman" w:eastAsia="Times New Roman" w:hAnsi="Times New Roman" w:cs="Times New Roman"/>
                <w:color w:val="000000"/>
                <w:sz w:val="24"/>
                <w:szCs w:val="24"/>
                <w:lang w:eastAsia="ru-RU"/>
              </w:rPr>
              <w:t>.Д</w:t>
            </w:r>
            <w:proofErr w:type="gramEnd"/>
            <w:r w:rsidRPr="00AF3A23">
              <w:rPr>
                <w:rFonts w:ascii="Times New Roman" w:eastAsia="Times New Roman" w:hAnsi="Times New Roman" w:cs="Times New Roman"/>
                <w:color w:val="000000"/>
                <w:sz w:val="24"/>
                <w:szCs w:val="24"/>
                <w:lang w:eastAsia="ru-RU"/>
              </w:rPr>
              <w:t>укмасов</w:t>
            </w:r>
            <w:proofErr w:type="spellEnd"/>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30,6</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19,5</w:t>
            </w:r>
          </w:p>
        </w:tc>
      </w:tr>
      <w:tr w:rsidR="00092716" w:rsidRPr="00AF3A23">
        <w:trPr>
          <w:trHeight w:val="423"/>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8</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xml:space="preserve">МБОУ СОШ №3 а. </w:t>
            </w:r>
            <w:proofErr w:type="spellStart"/>
            <w:r w:rsidRPr="00AF3A23">
              <w:rPr>
                <w:rFonts w:ascii="Times New Roman" w:eastAsia="Times New Roman" w:hAnsi="Times New Roman" w:cs="Times New Roman"/>
                <w:color w:val="000000"/>
                <w:sz w:val="24"/>
                <w:szCs w:val="24"/>
                <w:lang w:eastAsia="ru-RU"/>
              </w:rPr>
              <w:t>Джерокай</w:t>
            </w:r>
            <w:proofErr w:type="spellEnd"/>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45,7</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36,9</w:t>
            </w:r>
          </w:p>
        </w:tc>
      </w:tr>
      <w:tr w:rsidR="00092716" w:rsidRPr="00AF3A23">
        <w:trPr>
          <w:trHeight w:val="401"/>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9</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МБОУ "</w:t>
            </w:r>
            <w:proofErr w:type="spellStart"/>
            <w:r w:rsidRPr="00AF3A23">
              <w:rPr>
                <w:rFonts w:ascii="Times New Roman" w:eastAsia="Times New Roman" w:hAnsi="Times New Roman" w:cs="Times New Roman"/>
                <w:color w:val="000000"/>
                <w:sz w:val="24"/>
                <w:szCs w:val="24"/>
                <w:lang w:eastAsia="ru-RU"/>
              </w:rPr>
              <w:t>Мамхегская</w:t>
            </w:r>
            <w:proofErr w:type="spellEnd"/>
            <w:r w:rsidRPr="00AF3A23">
              <w:rPr>
                <w:rFonts w:ascii="Times New Roman" w:eastAsia="Times New Roman" w:hAnsi="Times New Roman" w:cs="Times New Roman"/>
                <w:color w:val="000000"/>
                <w:sz w:val="24"/>
                <w:szCs w:val="24"/>
                <w:lang w:eastAsia="ru-RU"/>
              </w:rPr>
              <w:t xml:space="preserve"> СОШ №4"</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64,7</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43,7</w:t>
            </w:r>
          </w:p>
        </w:tc>
      </w:tr>
      <w:tr w:rsidR="00092716" w:rsidRPr="00AF3A23">
        <w:trPr>
          <w:trHeight w:val="421"/>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lastRenderedPageBreak/>
              <w:t>10</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МБОУ СОШ №5 п. Зарево</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44,2</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30,3</w:t>
            </w:r>
          </w:p>
        </w:tc>
      </w:tr>
      <w:tr w:rsidR="00092716" w:rsidRPr="00AF3A23">
        <w:trPr>
          <w:trHeight w:val="555"/>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11</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МБОУ "</w:t>
            </w:r>
            <w:proofErr w:type="spellStart"/>
            <w:r w:rsidRPr="00AF3A23">
              <w:rPr>
                <w:rFonts w:ascii="Times New Roman" w:eastAsia="Times New Roman" w:hAnsi="Times New Roman" w:cs="Times New Roman"/>
                <w:color w:val="000000"/>
                <w:sz w:val="24"/>
                <w:szCs w:val="24"/>
                <w:lang w:eastAsia="ru-RU"/>
              </w:rPr>
              <w:t>Хатажукаевская</w:t>
            </w:r>
            <w:proofErr w:type="spellEnd"/>
            <w:r w:rsidRPr="00AF3A23">
              <w:rPr>
                <w:rFonts w:ascii="Times New Roman" w:eastAsia="Times New Roman" w:hAnsi="Times New Roman" w:cs="Times New Roman"/>
                <w:color w:val="000000"/>
                <w:sz w:val="24"/>
                <w:szCs w:val="24"/>
                <w:lang w:eastAsia="ru-RU"/>
              </w:rPr>
              <w:t xml:space="preserve"> СОШ № 6"</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66,5</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47,2</w:t>
            </w:r>
          </w:p>
        </w:tc>
      </w:tr>
      <w:tr w:rsidR="00092716" w:rsidRPr="00AF3A23">
        <w:trPr>
          <w:trHeight w:val="428"/>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12</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xml:space="preserve">МБОУ СОШ №8 х. </w:t>
            </w:r>
            <w:proofErr w:type="spellStart"/>
            <w:r w:rsidRPr="00AF3A23">
              <w:rPr>
                <w:rFonts w:ascii="Times New Roman" w:eastAsia="Times New Roman" w:hAnsi="Times New Roman" w:cs="Times New Roman"/>
                <w:color w:val="000000"/>
                <w:sz w:val="24"/>
                <w:szCs w:val="24"/>
                <w:lang w:eastAsia="ru-RU"/>
              </w:rPr>
              <w:t>Чернышёв</w:t>
            </w:r>
            <w:proofErr w:type="spellEnd"/>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40,9</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27,6</w:t>
            </w:r>
          </w:p>
        </w:tc>
      </w:tr>
      <w:tr w:rsidR="00092716" w:rsidRPr="00AF3A23">
        <w:trPr>
          <w:trHeight w:val="569"/>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13</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Default="0009271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F3A23">
              <w:rPr>
                <w:rFonts w:ascii="Times New Roman" w:eastAsia="Times New Roman" w:hAnsi="Times New Roman" w:cs="Times New Roman"/>
                <w:color w:val="000000"/>
                <w:sz w:val="24"/>
                <w:szCs w:val="24"/>
                <w:lang w:eastAsia="ru-RU"/>
              </w:rPr>
              <w:t xml:space="preserve">МБОУ </w:t>
            </w:r>
            <w:proofErr w:type="spellStart"/>
            <w:r w:rsidRPr="00AF3A23">
              <w:rPr>
                <w:rFonts w:ascii="Times New Roman" w:eastAsia="Times New Roman" w:hAnsi="Times New Roman" w:cs="Times New Roman"/>
                <w:color w:val="000000"/>
                <w:sz w:val="24"/>
                <w:szCs w:val="24"/>
                <w:lang w:eastAsia="ru-RU"/>
              </w:rPr>
              <w:t>Краснобашненская</w:t>
            </w:r>
            <w:proofErr w:type="spellEnd"/>
            <w:r w:rsidRPr="00AF3A23">
              <w:rPr>
                <w:rFonts w:ascii="Times New Roman" w:eastAsia="Times New Roman" w:hAnsi="Times New Roman" w:cs="Times New Roman"/>
                <w:color w:val="000000"/>
                <w:sz w:val="24"/>
                <w:szCs w:val="24"/>
                <w:lang w:eastAsia="ru-RU"/>
              </w:rPr>
              <w:t xml:space="preserve"> СОШ №9</w:t>
            </w:r>
          </w:p>
          <w:p w:rsidR="00B73DE6" w:rsidRDefault="00B73DE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73DE6" w:rsidRPr="00AF3A23" w:rsidRDefault="00B73DE6"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44,4</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34,9</w:t>
            </w:r>
          </w:p>
        </w:tc>
      </w:tr>
      <w:tr w:rsidR="00092716" w:rsidRPr="00AF3A23">
        <w:trPr>
          <w:trHeight w:val="569"/>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14</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МБОУ "СОШ №10" Х.ХАПАЧЁВ</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34,7</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22,6</w:t>
            </w:r>
          </w:p>
        </w:tc>
      </w:tr>
      <w:tr w:rsidR="00092716" w:rsidRPr="00AF3A23">
        <w:trPr>
          <w:trHeight w:val="550"/>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15</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xml:space="preserve">МБОУ </w:t>
            </w:r>
            <w:proofErr w:type="spellStart"/>
            <w:r w:rsidRPr="00AF3A23">
              <w:rPr>
                <w:rFonts w:ascii="Times New Roman" w:eastAsia="Times New Roman" w:hAnsi="Times New Roman" w:cs="Times New Roman"/>
                <w:color w:val="000000"/>
                <w:sz w:val="24"/>
                <w:szCs w:val="24"/>
                <w:lang w:eastAsia="ru-RU"/>
              </w:rPr>
              <w:t>Пшизовская</w:t>
            </w:r>
            <w:proofErr w:type="spellEnd"/>
            <w:r w:rsidRPr="00AF3A23">
              <w:rPr>
                <w:rFonts w:ascii="Times New Roman" w:eastAsia="Times New Roman" w:hAnsi="Times New Roman" w:cs="Times New Roman"/>
                <w:color w:val="000000"/>
                <w:sz w:val="24"/>
                <w:szCs w:val="24"/>
                <w:lang w:eastAsia="ru-RU"/>
              </w:rPr>
              <w:t xml:space="preserve"> средняя школа №11</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42,3</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36,9</w:t>
            </w:r>
          </w:p>
        </w:tc>
      </w:tr>
      <w:tr w:rsidR="00092716" w:rsidRPr="00AF3A23">
        <w:trPr>
          <w:trHeight w:val="416"/>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16</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xml:space="preserve">МБОУ ООШ №12  х. </w:t>
            </w:r>
            <w:proofErr w:type="spellStart"/>
            <w:r w:rsidRPr="00AF3A23">
              <w:rPr>
                <w:rFonts w:ascii="Times New Roman" w:eastAsia="Times New Roman" w:hAnsi="Times New Roman" w:cs="Times New Roman"/>
                <w:color w:val="000000"/>
                <w:sz w:val="24"/>
                <w:szCs w:val="24"/>
                <w:lang w:eastAsia="ru-RU"/>
              </w:rPr>
              <w:t>Мамацев</w:t>
            </w:r>
            <w:proofErr w:type="spellEnd"/>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23,3</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13,2</w:t>
            </w:r>
          </w:p>
        </w:tc>
      </w:tr>
      <w:tr w:rsidR="00092716" w:rsidRPr="00AF3A23">
        <w:trPr>
          <w:trHeight w:val="549"/>
        </w:trPr>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17</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xml:space="preserve">МБОУ ООШ № 13 </w:t>
            </w:r>
            <w:proofErr w:type="spellStart"/>
            <w:r w:rsidRPr="00AF3A23">
              <w:rPr>
                <w:rFonts w:ascii="Times New Roman" w:eastAsia="Times New Roman" w:hAnsi="Times New Roman" w:cs="Times New Roman"/>
                <w:color w:val="000000"/>
                <w:sz w:val="24"/>
                <w:szCs w:val="24"/>
                <w:lang w:eastAsia="ru-RU"/>
              </w:rPr>
              <w:t>х</w:t>
            </w:r>
            <w:proofErr w:type="gramStart"/>
            <w:r w:rsidRPr="00AF3A23">
              <w:rPr>
                <w:rFonts w:ascii="Times New Roman" w:eastAsia="Times New Roman" w:hAnsi="Times New Roman" w:cs="Times New Roman"/>
                <w:color w:val="000000"/>
                <w:sz w:val="24"/>
                <w:szCs w:val="24"/>
                <w:lang w:eastAsia="ru-RU"/>
              </w:rPr>
              <w:t>.М</w:t>
            </w:r>
            <w:proofErr w:type="gramEnd"/>
            <w:r w:rsidRPr="00AF3A23">
              <w:rPr>
                <w:rFonts w:ascii="Times New Roman" w:eastAsia="Times New Roman" w:hAnsi="Times New Roman" w:cs="Times New Roman"/>
                <w:color w:val="000000"/>
                <w:sz w:val="24"/>
                <w:szCs w:val="24"/>
                <w:lang w:eastAsia="ru-RU"/>
              </w:rPr>
              <w:t>ихайлов</w:t>
            </w:r>
            <w:proofErr w:type="spellEnd"/>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23,2</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11,6</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18</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xml:space="preserve">ДОУ №1 "Насып" </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81,95</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76,0</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19</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ДОУ №4 "</w:t>
            </w:r>
            <w:proofErr w:type="spellStart"/>
            <w:r w:rsidRPr="00AF3A23">
              <w:rPr>
                <w:rFonts w:ascii="Times New Roman" w:eastAsia="Times New Roman" w:hAnsi="Times New Roman" w:cs="Times New Roman"/>
                <w:color w:val="000000"/>
                <w:sz w:val="24"/>
                <w:szCs w:val="24"/>
                <w:lang w:eastAsia="ru-RU"/>
              </w:rPr>
              <w:t>Дэхэбын</w:t>
            </w:r>
            <w:proofErr w:type="spellEnd"/>
            <w:r w:rsidRPr="00AF3A23">
              <w:rPr>
                <w:rFonts w:ascii="Times New Roman" w:eastAsia="Times New Roman" w:hAnsi="Times New Roman" w:cs="Times New Roman"/>
                <w:color w:val="000000"/>
                <w:sz w:val="24"/>
                <w:szCs w:val="24"/>
                <w:lang w:eastAsia="ru-RU"/>
              </w:rPr>
              <w:t xml:space="preserve">" </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39,4</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26,2</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20</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МДОУ №2 "</w:t>
            </w:r>
            <w:proofErr w:type="spellStart"/>
            <w:r w:rsidRPr="00AF3A23">
              <w:rPr>
                <w:rFonts w:ascii="Times New Roman" w:eastAsia="Times New Roman" w:hAnsi="Times New Roman" w:cs="Times New Roman"/>
                <w:color w:val="000000"/>
                <w:sz w:val="24"/>
                <w:szCs w:val="24"/>
                <w:lang w:eastAsia="ru-RU"/>
              </w:rPr>
              <w:t>Бэрэчэт</w:t>
            </w:r>
            <w:proofErr w:type="spellEnd"/>
            <w:r w:rsidRPr="00AF3A23">
              <w:rPr>
                <w:rFonts w:ascii="Times New Roman" w:eastAsia="Times New Roman" w:hAnsi="Times New Roman" w:cs="Times New Roman"/>
                <w:color w:val="000000"/>
                <w:sz w:val="24"/>
                <w:szCs w:val="24"/>
                <w:lang w:eastAsia="ru-RU"/>
              </w:rPr>
              <w:t>"</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21,15</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20,15</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21</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МДОУ  "Звездочка"</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39,4</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20,65</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22</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МДОУ  "Солнышко"</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44,2</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23,3</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23</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Шовгеновский "ЦДОД"</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21,5</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15,4</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24</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МБУ ДО "</w:t>
            </w:r>
            <w:proofErr w:type="spellStart"/>
            <w:r w:rsidRPr="00AF3A23">
              <w:rPr>
                <w:rFonts w:ascii="Times New Roman" w:eastAsia="Times New Roman" w:hAnsi="Times New Roman" w:cs="Times New Roman"/>
                <w:color w:val="000000"/>
                <w:sz w:val="24"/>
                <w:szCs w:val="24"/>
                <w:lang w:eastAsia="ru-RU"/>
              </w:rPr>
              <w:t>Шовгеновская</w:t>
            </w:r>
            <w:proofErr w:type="spellEnd"/>
            <w:r w:rsidRPr="00AF3A23">
              <w:rPr>
                <w:rFonts w:ascii="Times New Roman" w:eastAsia="Times New Roman" w:hAnsi="Times New Roman" w:cs="Times New Roman"/>
                <w:color w:val="000000"/>
                <w:sz w:val="24"/>
                <w:szCs w:val="24"/>
                <w:lang w:eastAsia="ru-RU"/>
              </w:rPr>
              <w:t xml:space="preserve"> ДЮСШ"</w:t>
            </w:r>
          </w:p>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Courier New" w:eastAsia="Times New Roman" w:hAnsi="Courier New" w:cs="Courier New"/>
                <w:color w:val="000000"/>
                <w:szCs w:val="24"/>
                <w:lang w:eastAsia="ru-RU"/>
              </w:rPr>
              <w:t> </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29,0</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Cs w:val="24"/>
                <w:lang w:eastAsia="ru-RU"/>
              </w:rPr>
              <w:t>19,5</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Итого бюджетных учреждений</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975,75</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743,5</w:t>
            </w:r>
          </w:p>
        </w:tc>
      </w:tr>
      <w:tr w:rsidR="00092716" w:rsidRPr="00AF3A23">
        <w:tc>
          <w:tcPr>
            <w:tcW w:w="7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w:t>
            </w:r>
          </w:p>
        </w:tc>
        <w:tc>
          <w:tcPr>
            <w:tcW w:w="28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AF3A23">
              <w:rPr>
                <w:rFonts w:ascii="Times New Roman" w:eastAsia="Times New Roman" w:hAnsi="Times New Roman" w:cs="Times New Roman"/>
                <w:b/>
                <w:color w:val="000000"/>
                <w:sz w:val="24"/>
                <w:szCs w:val="24"/>
                <w:lang w:eastAsia="ru-RU"/>
              </w:rPr>
              <w:t>Всего</w:t>
            </w:r>
          </w:p>
        </w:tc>
        <w:tc>
          <w:tcPr>
            <w:tcW w:w="1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b/>
                <w:color w:val="000000"/>
                <w:sz w:val="24"/>
                <w:szCs w:val="24"/>
                <w:lang w:eastAsia="ru-RU"/>
              </w:rPr>
              <w:t>1059,0</w:t>
            </w:r>
          </w:p>
        </w:tc>
        <w:tc>
          <w:tcPr>
            <w:tcW w:w="20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AF3A23"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b/>
                <w:color w:val="000000"/>
                <w:sz w:val="24"/>
                <w:szCs w:val="24"/>
                <w:lang w:eastAsia="ru-RU"/>
              </w:rPr>
              <w:t>818,9</w:t>
            </w:r>
          </w:p>
        </w:tc>
      </w:tr>
    </w:tbl>
    <w:p w:rsidR="00092716" w:rsidRPr="00AF3A23" w:rsidRDefault="00092716" w:rsidP="00092716">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8"/>
          <w:szCs w:val="24"/>
          <w:lang w:eastAsia="ru-RU"/>
        </w:rPr>
        <w:t> </w:t>
      </w:r>
    </w:p>
    <w:p w:rsidR="00092716" w:rsidRPr="00AF3A23" w:rsidRDefault="00092716" w:rsidP="00092716">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4"/>
          <w:szCs w:val="24"/>
          <w:lang w:eastAsia="ru-RU"/>
        </w:rPr>
        <w:t> </w:t>
      </w:r>
    </w:p>
    <w:p w:rsidR="00092716" w:rsidRPr="00AF3A23"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8"/>
          <w:szCs w:val="24"/>
          <w:lang w:eastAsia="ru-RU"/>
        </w:rPr>
        <w:lastRenderedPageBreak/>
        <w:t>      В данной пояснительной записке отражены результаты анализа показателей, характеризующих исполнение рас</w:t>
      </w:r>
      <w:r w:rsidR="00AF3A23">
        <w:rPr>
          <w:rFonts w:ascii="Times New Roman" w:eastAsia="Times New Roman" w:hAnsi="Times New Roman" w:cs="Times New Roman"/>
          <w:color w:val="000000"/>
          <w:sz w:val="28"/>
          <w:szCs w:val="24"/>
          <w:lang w:eastAsia="ru-RU"/>
        </w:rPr>
        <w:t xml:space="preserve">ходных статей </w:t>
      </w:r>
      <w:r w:rsidRPr="00AF3A23">
        <w:rPr>
          <w:rFonts w:ascii="Times New Roman" w:eastAsia="Times New Roman" w:hAnsi="Times New Roman" w:cs="Times New Roman"/>
          <w:color w:val="000000"/>
          <w:sz w:val="28"/>
          <w:szCs w:val="24"/>
          <w:lang w:eastAsia="ru-RU"/>
        </w:rPr>
        <w:t>бюджета муниципального образования «Шовгеновский район».</w:t>
      </w:r>
    </w:p>
    <w:p w:rsidR="00092716" w:rsidRPr="00AF3A23" w:rsidRDefault="00092716" w:rsidP="00092716">
      <w:pPr>
        <w:autoSpaceDE w:val="0"/>
        <w:autoSpaceDN w:val="0"/>
        <w:adjustRightInd w:val="0"/>
        <w:spacing w:after="0" w:line="322" w:lineRule="atLeast"/>
        <w:ind w:right="40"/>
        <w:jc w:val="both"/>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8"/>
          <w:szCs w:val="24"/>
          <w:lang w:eastAsia="ru-RU"/>
        </w:rPr>
        <w:t>        </w:t>
      </w:r>
    </w:p>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F3A23">
        <w:rPr>
          <w:rFonts w:ascii="Times New Roman" w:eastAsia="Times New Roman" w:hAnsi="Times New Roman" w:cs="Times New Roman"/>
          <w:color w:val="000000"/>
          <w:sz w:val="28"/>
          <w:szCs w:val="24"/>
          <w:lang w:eastAsia="ru-RU"/>
        </w:rPr>
        <w:t>Анал</w:t>
      </w:r>
      <w:r w:rsidR="004B14DB" w:rsidRPr="00AF3A23">
        <w:rPr>
          <w:rFonts w:ascii="Times New Roman" w:eastAsia="Times New Roman" w:hAnsi="Times New Roman" w:cs="Times New Roman"/>
          <w:color w:val="000000"/>
          <w:sz w:val="28"/>
          <w:szCs w:val="24"/>
          <w:lang w:eastAsia="ru-RU"/>
        </w:rPr>
        <w:t>из исполнения муниципального</w:t>
      </w:r>
      <w:r w:rsidRPr="00AF3A23">
        <w:rPr>
          <w:rFonts w:ascii="Times New Roman" w:eastAsia="Times New Roman" w:hAnsi="Times New Roman" w:cs="Times New Roman"/>
          <w:color w:val="000000"/>
          <w:sz w:val="28"/>
          <w:szCs w:val="24"/>
          <w:lang w:eastAsia="ru-RU"/>
        </w:rPr>
        <w:t xml:space="preserve"> бюджета Шовгеновского района по разделам бюджетной классификации расходов бюджетов Российской Федерации</w:t>
      </w:r>
    </w:p>
    <w:p w:rsidR="00092716" w:rsidRPr="00092716" w:rsidRDefault="00092716" w:rsidP="005105F0">
      <w:pPr>
        <w:autoSpaceDE w:val="0"/>
        <w:autoSpaceDN w:val="0"/>
        <w:adjustRightInd w:val="0"/>
        <w:spacing w:after="0" w:line="240" w:lineRule="auto"/>
        <w:ind w:right="900"/>
        <w:jc w:val="center"/>
        <w:rPr>
          <w:rFonts w:ascii="Times New Roman" w:eastAsia="Times New Roman" w:hAnsi="Times New Roman" w:cs="Times New Roman"/>
          <w:sz w:val="24"/>
          <w:szCs w:val="24"/>
          <w:lang w:eastAsia="ru-RU"/>
        </w:rPr>
      </w:pPr>
      <w:r w:rsidRPr="00092716">
        <w:rPr>
          <w:rFonts w:ascii="Courier New" w:eastAsia="Times New Roman" w:hAnsi="Courier New" w:cs="Courier New"/>
          <w:color w:val="000000"/>
          <w:szCs w:val="24"/>
          <w:lang w:eastAsia="ru-RU"/>
        </w:rPr>
        <w:t> </w:t>
      </w:r>
    </w:p>
    <w:tbl>
      <w:tblPr>
        <w:tblW w:w="10206" w:type="dxa"/>
        <w:tblInd w:w="-1026" w:type="dxa"/>
        <w:tblLayout w:type="fixed"/>
        <w:tblCellMar>
          <w:left w:w="0" w:type="dxa"/>
          <w:right w:w="0" w:type="dxa"/>
        </w:tblCellMar>
        <w:tblLook w:val="0000" w:firstRow="0" w:lastRow="0" w:firstColumn="0" w:lastColumn="0" w:noHBand="0" w:noVBand="0"/>
      </w:tblPr>
      <w:tblGrid>
        <w:gridCol w:w="3119"/>
        <w:gridCol w:w="1134"/>
        <w:gridCol w:w="1276"/>
        <w:gridCol w:w="1275"/>
        <w:gridCol w:w="1276"/>
        <w:gridCol w:w="1276"/>
        <w:gridCol w:w="850"/>
      </w:tblGrid>
      <w:tr w:rsidR="00092716" w:rsidRPr="00092716" w:rsidTr="005105F0">
        <w:trPr>
          <w:trHeight w:val="3332"/>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Наименование </w:t>
            </w:r>
            <w:r w:rsidRPr="00092716">
              <w:rPr>
                <w:rFonts w:ascii="Times New Roman" w:eastAsia="Times New Roman" w:hAnsi="Times New Roman" w:cs="Times New Roman"/>
                <w:color w:val="000000"/>
                <w:sz w:val="28"/>
                <w:szCs w:val="24"/>
                <w:lang w:eastAsia="ru-RU"/>
              </w:rPr>
              <w:br/>
              <w:t>показателя</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Код расхода по БК</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Фактическое исполнение за 2023 г</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Утвержденные бюджетные назначения за 2024 год</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Фактическое исполнение за 2024 г</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5105F0">
            <w:pPr>
              <w:autoSpaceDE w:val="0"/>
              <w:autoSpaceDN w:val="0"/>
              <w:adjustRightInd w:val="0"/>
              <w:spacing w:after="0" w:line="240" w:lineRule="auto"/>
              <w:ind w:right="459"/>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Выполнение плана, %</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95183E" w:rsidRDefault="00092716" w:rsidP="00092716">
            <w:pPr>
              <w:autoSpaceDE w:val="0"/>
              <w:autoSpaceDN w:val="0"/>
              <w:adjustRightInd w:val="0"/>
              <w:spacing w:after="0" w:line="240" w:lineRule="auto"/>
              <w:ind w:right="-100"/>
              <w:jc w:val="center"/>
              <w:rPr>
                <w:rFonts w:ascii="Times New Roman" w:eastAsia="Times New Roman" w:hAnsi="Times New Roman" w:cs="Times New Roman"/>
                <w:color w:val="000000"/>
                <w:sz w:val="28"/>
                <w:szCs w:val="24"/>
                <w:lang w:eastAsia="ru-RU"/>
              </w:rPr>
            </w:pPr>
            <w:r w:rsidRPr="00092716">
              <w:rPr>
                <w:rFonts w:ascii="Times New Roman" w:eastAsia="Times New Roman" w:hAnsi="Times New Roman" w:cs="Times New Roman"/>
                <w:color w:val="000000"/>
                <w:sz w:val="28"/>
                <w:szCs w:val="24"/>
                <w:lang w:eastAsia="ru-RU"/>
              </w:rPr>
              <w:t xml:space="preserve">Темп роста, </w:t>
            </w:r>
          </w:p>
          <w:p w:rsidR="00092716" w:rsidRPr="00092716" w:rsidRDefault="00092716" w:rsidP="00092716">
            <w:pPr>
              <w:autoSpaceDE w:val="0"/>
              <w:autoSpaceDN w:val="0"/>
              <w:adjustRightInd w:val="0"/>
              <w:spacing w:after="0" w:line="240" w:lineRule="auto"/>
              <w:ind w:right="-10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ОБЩЕГОСУДАРСТВЕННЫЕ ВОПРОСЫ</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 0100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2E5F91"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61197,6</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50DA0"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80792,8</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E47439" w:rsidP="00092716">
            <w:pPr>
              <w:autoSpaceDE w:val="0"/>
              <w:autoSpaceDN w:val="0"/>
              <w:adjustRightInd w:val="0"/>
              <w:spacing w:after="0" w:line="240" w:lineRule="auto"/>
              <w:ind w:right="80"/>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72219,9</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50DA0" w:rsidP="00092716">
            <w:pPr>
              <w:autoSpaceDE w:val="0"/>
              <w:autoSpaceDN w:val="0"/>
              <w:adjustRightInd w:val="0"/>
              <w:spacing w:after="0" w:line="240" w:lineRule="auto"/>
              <w:ind w:right="-100"/>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89,4</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CD2E08" w:rsidP="00092716">
            <w:pPr>
              <w:autoSpaceDE w:val="0"/>
              <w:autoSpaceDN w:val="0"/>
              <w:adjustRightInd w:val="0"/>
              <w:spacing w:after="0" w:line="240" w:lineRule="auto"/>
              <w:ind w:right="-100"/>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118,0</w:t>
            </w:r>
          </w:p>
        </w:tc>
      </w:tr>
      <w:tr w:rsidR="00092716" w:rsidRPr="00092716" w:rsidTr="005105F0">
        <w:trPr>
          <w:trHeight w:val="94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Функционирование высшего должностного лица субъекта Российской Федерации и муниципального образования</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 0102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C24172"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2537,5</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50DA0">
            <w:pPr>
              <w:autoSpaceDE w:val="0"/>
              <w:autoSpaceDN w:val="0"/>
              <w:adjustRightInd w:val="0"/>
              <w:spacing w:after="0" w:line="240" w:lineRule="auto"/>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    </w:t>
            </w:r>
            <w:r w:rsidR="00050DA0" w:rsidRPr="0023252C">
              <w:rPr>
                <w:rFonts w:ascii="Times New Roman" w:eastAsia="Times New Roman" w:hAnsi="Times New Roman" w:cs="Times New Roman"/>
                <w:color w:val="000000"/>
                <w:sz w:val="24"/>
                <w:szCs w:val="24"/>
                <w:lang w:eastAsia="ru-RU"/>
              </w:rPr>
              <w:t xml:space="preserve">     2934,7</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50DA0"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2934,7</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CD2E08"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115,7</w:t>
            </w:r>
          </w:p>
        </w:tc>
      </w:tr>
      <w:tr w:rsidR="00092716" w:rsidRPr="00092716" w:rsidTr="005105F0">
        <w:trPr>
          <w:trHeight w:val="1260"/>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 0103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2E5F91"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4219,8</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50DA0"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5199,7</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4958FE"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5199,6</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123,2</w:t>
            </w:r>
          </w:p>
        </w:tc>
      </w:tr>
      <w:tr w:rsidR="00092716" w:rsidRPr="00CD2E08" w:rsidTr="005105F0">
        <w:trPr>
          <w:trHeight w:val="157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0104</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C24172"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37914,2</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50DA0"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43929,9</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50DA0"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43410,7</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98,8</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CD2E08"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114,5</w:t>
            </w:r>
          </w:p>
        </w:tc>
      </w:tr>
      <w:tr w:rsidR="00092716" w:rsidRPr="00CD2E08" w:rsidTr="005105F0">
        <w:trPr>
          <w:trHeight w:val="1260"/>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0106</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12475,8</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A902E4"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14636,7</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14636,6</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CD2E08"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117,3</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Другие общегосударственные вопросы</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  0113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C24172"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4050,3</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50DA0"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14091,8</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50DA0"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6038,3</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50DA0"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42,8</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CD2E08"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149,1</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НАЦИОНАЛЬНАЯ ОБОРОНА</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0200</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5E2A2B"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5E2A2B"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5E2A2B"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203F3E"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r>
      <w:tr w:rsidR="00092716" w:rsidRPr="00092716" w:rsidTr="005105F0">
        <w:trPr>
          <w:trHeight w:val="630"/>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Мобилизационная и вневойсковая подготовка</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 0203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5E2A2B"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5E2A2B"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5E2A2B"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203F3E"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r>
      <w:tr w:rsidR="00092716" w:rsidRPr="00092716" w:rsidTr="005105F0">
        <w:trPr>
          <w:trHeight w:val="630"/>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НАЦИОНАЛЬНАЯ БЕЗОПАСНОСТЬ И ПРАВООХРАНИТЕЛЬНАЯ ДЕЯТЕЛЬНОСТЬ</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 0300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2447,8</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5E2A2B"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3155</w:t>
            </w:r>
            <w:r w:rsidR="00092716" w:rsidRPr="0023252C">
              <w:rPr>
                <w:rFonts w:ascii="Times New Roman" w:eastAsia="Times New Roman" w:hAnsi="Times New Roman" w:cs="Times New Roman"/>
                <w:color w:val="000000"/>
                <w:sz w:val="24"/>
                <w:szCs w:val="24"/>
                <w:lang w:eastAsia="ru-RU"/>
              </w:rPr>
              <w:t>,2</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3099,7</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98,2</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126,6</w:t>
            </w:r>
          </w:p>
        </w:tc>
      </w:tr>
      <w:tr w:rsidR="00092716" w:rsidRPr="00092716" w:rsidTr="005105F0">
        <w:trPr>
          <w:trHeight w:val="94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Защита населения и территории от чрезвычайных ситуаций природного и техногенного </w:t>
            </w:r>
            <w:r w:rsidRPr="00092716">
              <w:rPr>
                <w:rFonts w:ascii="Times New Roman" w:eastAsia="Times New Roman" w:hAnsi="Times New Roman" w:cs="Times New Roman"/>
                <w:color w:val="000000"/>
                <w:sz w:val="28"/>
                <w:szCs w:val="24"/>
                <w:lang w:eastAsia="ru-RU"/>
              </w:rPr>
              <w:lastRenderedPageBreak/>
              <w:t>характера, гражданская оборона</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lastRenderedPageBreak/>
              <w:t xml:space="preserve">  0309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8"/>
                <w:szCs w:val="24"/>
                <w:lang w:eastAsia="ru-RU"/>
              </w:rPr>
              <w:t>0</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8"/>
                <w:szCs w:val="24"/>
                <w:lang w:eastAsia="ru-RU"/>
              </w:rPr>
              <w:t>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8"/>
                <w:szCs w:val="24"/>
                <w:lang w:eastAsia="ru-RU"/>
              </w:rPr>
              <w:t>0</w:t>
            </w:r>
          </w:p>
        </w:tc>
      </w:tr>
      <w:tr w:rsidR="00092716" w:rsidRPr="000F5E14" w:rsidTr="005105F0">
        <w:trPr>
          <w:trHeight w:val="94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0310</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2447,8</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1622DC"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3155</w:t>
            </w:r>
            <w:r w:rsidR="00092716" w:rsidRPr="0023252C">
              <w:rPr>
                <w:rFonts w:ascii="Times New Roman" w:eastAsia="Times New Roman" w:hAnsi="Times New Roman" w:cs="Times New Roman"/>
                <w:color w:val="000000"/>
                <w:sz w:val="24"/>
                <w:szCs w:val="24"/>
                <w:lang w:eastAsia="ru-RU"/>
              </w:rPr>
              <w:t>,2</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3099,7</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98,2</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126,6</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Национальная экономика</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  0400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F03C09"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276190,0</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1622DC" w:rsidP="00A902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sz w:val="24"/>
                <w:szCs w:val="24"/>
                <w:lang w:eastAsia="ru-RU"/>
              </w:rPr>
              <w:t>943,3</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1622DC"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238,6</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1622DC"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25,3</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F5E14"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0,09</w:t>
            </w:r>
          </w:p>
        </w:tc>
      </w:tr>
      <w:tr w:rsidR="00092716" w:rsidRPr="000F5E14"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Сельское хозяйство и рыболовство</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0405</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78,5</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823,7</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123,6</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15,0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F5E14"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157,5</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Водное хозяйство</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0406</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F03C09"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Дорожное хозяйство (дорожные фонды)</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  0409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F03C09"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276111,5</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1622DC"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119,6</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1622DC"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115,0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1622DC"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96,2</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F5E14"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0,05</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Другие вопросы в области национальной экономики</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0412</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8"/>
                <w:szCs w:val="24"/>
                <w:lang w:eastAsia="ru-RU"/>
              </w:rPr>
              <w:t>0</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8"/>
                <w:szCs w:val="24"/>
                <w:lang w:eastAsia="ru-RU"/>
              </w:rPr>
              <w:t>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8"/>
                <w:szCs w:val="24"/>
                <w:lang w:eastAsia="ru-RU"/>
              </w:rPr>
              <w:t>0</w:t>
            </w:r>
          </w:p>
        </w:tc>
      </w:tr>
      <w:tr w:rsidR="00092716" w:rsidRPr="00092716" w:rsidTr="005105F0">
        <w:trPr>
          <w:trHeight w:val="630"/>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ЖИЛИЩНО-КОММУНАЛЬНОЕ ХОЗЯЙСТВО</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 0500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C01FAC"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77047,5</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E30CAF"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61012,1</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E30CAF"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61011,3</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E30CAF"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F5E14"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79,2</w:t>
            </w:r>
          </w:p>
        </w:tc>
      </w:tr>
      <w:tr w:rsidR="00092716" w:rsidRPr="000F5E14" w:rsidTr="005105F0">
        <w:trPr>
          <w:trHeight w:val="630"/>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Жилищное хозяйство</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0501</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31516,0</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46002,0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46002,0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146,0</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Коммунальное хозяйство</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 0502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1F00D3"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34921,7</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BD3D8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1723,5</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BD3D8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1722,7</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BD3D8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99,9</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F5E14"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4,9</w:t>
            </w:r>
          </w:p>
        </w:tc>
      </w:tr>
      <w:tr w:rsidR="00092716" w:rsidRPr="00E00942"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Благоустройство</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0503</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1F00D3"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10609,8</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DC2A72"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13286,6</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DC2A72"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13286,6</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DC2A72"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E00942"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125,2</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ОБРАЗОВАНИЕ</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 0700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623970,6</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B4001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7439">
              <w:rPr>
                <w:rFonts w:ascii="Times New Roman" w:eastAsia="Times New Roman" w:hAnsi="Times New Roman" w:cs="Times New Roman"/>
                <w:color w:val="000000" w:themeColor="text1"/>
                <w:sz w:val="24"/>
                <w:szCs w:val="24"/>
                <w:lang w:eastAsia="ru-RU"/>
              </w:rPr>
              <w:t>432</w:t>
            </w:r>
            <w:r w:rsidR="00E47439" w:rsidRPr="00E47439">
              <w:rPr>
                <w:rFonts w:ascii="Times New Roman" w:eastAsia="Times New Roman" w:hAnsi="Times New Roman" w:cs="Times New Roman"/>
                <w:color w:val="000000" w:themeColor="text1"/>
                <w:sz w:val="24"/>
                <w:szCs w:val="24"/>
                <w:lang w:eastAsia="ru-RU"/>
              </w:rPr>
              <w:t>538,0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B40010"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7439">
              <w:rPr>
                <w:rFonts w:ascii="Times New Roman" w:eastAsia="Times New Roman" w:hAnsi="Times New Roman" w:cs="Times New Roman"/>
                <w:color w:val="000000" w:themeColor="text1"/>
                <w:sz w:val="24"/>
                <w:szCs w:val="24"/>
                <w:lang w:eastAsia="ru-RU"/>
              </w:rPr>
              <w:t>432065,5</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99,9</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69,2</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Дошкольное образование</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0701</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273847,9</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103696,5</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103423,9</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99,7</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37,8</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Общее образование</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 0702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297483,0</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277361,8</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CD6385"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277246,5</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99,9</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93,2</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Дополнительное образование детей</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0703</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31969,8</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26200,4</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26178,5</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99,9</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81,9</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Молодежная политика и оздоровление детей</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 0707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1568,1</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E47439" w:rsidRDefault="00C10FD4" w:rsidP="00092716">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47439">
              <w:rPr>
                <w:rFonts w:ascii="Times New Roman" w:eastAsia="Times New Roman" w:hAnsi="Times New Roman" w:cs="Times New Roman"/>
                <w:color w:val="000000" w:themeColor="text1"/>
                <w:sz w:val="24"/>
                <w:szCs w:val="24"/>
                <w:lang w:eastAsia="ru-RU"/>
              </w:rPr>
              <w:t>1974,1</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E47439" w:rsidRDefault="00C10FD4" w:rsidP="00092716">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47439">
              <w:rPr>
                <w:rFonts w:ascii="Times New Roman" w:eastAsia="Times New Roman" w:hAnsi="Times New Roman" w:cs="Times New Roman"/>
                <w:color w:val="000000" w:themeColor="text1"/>
                <w:sz w:val="24"/>
                <w:szCs w:val="24"/>
                <w:lang w:eastAsia="ru-RU"/>
              </w:rPr>
              <w:t>1973,1</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99,9</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615F23"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125,8</w:t>
            </w:r>
          </w:p>
        </w:tc>
      </w:tr>
      <w:tr w:rsidR="00092716" w:rsidRPr="00615F23"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lastRenderedPageBreak/>
              <w:t>Другие вопросы в области образования</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0709</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19101,6</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23305,2</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23243,5</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99,7</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121,7</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КУЛЬТУРА, КИНЕМАТОГРАФИЯ</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 0800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174597,2</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133981,4</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133861,4</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99,9</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76,7</w:t>
            </w:r>
          </w:p>
        </w:tc>
      </w:tr>
      <w:tr w:rsidR="00092716" w:rsidRPr="00615F23" w:rsidTr="005105F0">
        <w:trPr>
          <w:trHeight w:val="291"/>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Культура</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 0801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154853,4</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106222,4</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106105,6</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99,9</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68,5</w:t>
            </w:r>
          </w:p>
        </w:tc>
      </w:tr>
      <w:tr w:rsidR="00092716" w:rsidRPr="00092716" w:rsidTr="005105F0">
        <w:trPr>
          <w:trHeight w:val="257"/>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Кинематография</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0802</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1750,0</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2137,5</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2137,5</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122,1</w:t>
            </w:r>
          </w:p>
        </w:tc>
      </w:tr>
      <w:tr w:rsidR="00092716" w:rsidRPr="00092716" w:rsidTr="005105F0">
        <w:trPr>
          <w:trHeight w:val="630"/>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Другие вопросы в области культуры, кинематографии</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xml:space="preserve"> 0804 </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17993,9</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25621,5</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25618,3</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142,4</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СОЦИАЛЬНАЯ ПОЛИТИКА</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1000</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C278CF"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137294,8</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C10FD4"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137791,0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C10FD4"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109982,4</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C10FD4"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79,8</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C64754"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80,1</w:t>
            </w:r>
          </w:p>
        </w:tc>
      </w:tr>
      <w:tr w:rsidR="00092716" w:rsidRPr="007B37FD"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Пенсионное обеспечение</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1001</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C278CF"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3225,6</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B60390"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3323,4</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B60390"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3323,4</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7B37FD"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103,0</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Социальное обеспечение населения</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1003</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2923,5</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B60390"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16255,3</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B60390"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13177,0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81,1</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7B37FD"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450,7</w:t>
            </w:r>
          </w:p>
        </w:tc>
      </w:tr>
      <w:tr w:rsidR="00092716" w:rsidRPr="007B37FD"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Охрана семьи и детства</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1004</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130493,7</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116962,1</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A902E4"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92352,1</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79,0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70,8</w:t>
            </w:r>
          </w:p>
        </w:tc>
      </w:tr>
      <w:tr w:rsidR="00092716" w:rsidRPr="00092716" w:rsidTr="005105F0">
        <w:trPr>
          <w:trHeight w:val="630"/>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Другие вопросы в области социальной политики</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1006</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C278CF"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652,0</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1250,2</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1129,9</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90,4</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7B37FD"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173,3</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ФИЗИЧЕСКАЯ КУЛЬТУРА И СПОРТ</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1100</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170,0</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6773EF"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6773EF"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6773EF"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7B37FD"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Физическая культура</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1101</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Массовый спорт</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1102</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170,0</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6773EF"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6773EF"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7B37FD"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СРЕДСТВА МАССОВОЙ ИНФОРМАЦИИ</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1200</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9099,3</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10451,0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10451,0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114,9</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Телевидение и радиовещание</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1201</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w:t>
            </w:r>
          </w:p>
        </w:tc>
      </w:tr>
      <w:tr w:rsidR="00092716" w:rsidRPr="00092716" w:rsidTr="005105F0">
        <w:trPr>
          <w:trHeight w:val="315"/>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Периодическая печать и издательства</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1202</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9099,3</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10451,0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10451,0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114,9</w:t>
            </w:r>
          </w:p>
        </w:tc>
      </w:tr>
      <w:tr w:rsidR="00092716" w:rsidRPr="00092716" w:rsidTr="005105F0">
        <w:trPr>
          <w:trHeight w:val="630"/>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ОБСЛУЖИВАНИЕ ГОСУДАРСТВЕННОГО И МУНИЦИПАЛЬНО</w:t>
            </w:r>
            <w:r w:rsidRPr="00092716">
              <w:rPr>
                <w:rFonts w:ascii="Times New Roman" w:eastAsia="Times New Roman" w:hAnsi="Times New Roman" w:cs="Times New Roman"/>
                <w:color w:val="000000"/>
                <w:sz w:val="28"/>
                <w:szCs w:val="24"/>
                <w:lang w:eastAsia="ru-RU"/>
              </w:rPr>
              <w:lastRenderedPageBreak/>
              <w:t>ГО ДОЛГА</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lastRenderedPageBreak/>
              <w:t>1300</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1,3</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0,9</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0,9</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69,2</w:t>
            </w:r>
          </w:p>
        </w:tc>
      </w:tr>
      <w:tr w:rsidR="00092716" w:rsidRPr="00092716" w:rsidTr="005105F0">
        <w:trPr>
          <w:trHeight w:val="630"/>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lastRenderedPageBreak/>
              <w:t>Обслуживание государственного внутреннего и муниципального долга</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1301</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1,3</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0,9</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0,9</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69,2</w:t>
            </w:r>
          </w:p>
        </w:tc>
      </w:tr>
      <w:tr w:rsidR="00092716" w:rsidRPr="00092716" w:rsidTr="005105F0">
        <w:trPr>
          <w:trHeight w:val="630"/>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Межбюджетные трансферты общего характера</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1400</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2E5F91"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19957,7</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BF6092"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28914,9</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BF6092"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28914,9</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BF6092"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10</w:t>
            </w:r>
            <w:r w:rsidR="00092716" w:rsidRPr="0023252C">
              <w:rPr>
                <w:rFonts w:ascii="Times New Roman" w:eastAsia="Times New Roman" w:hAnsi="Times New Roman" w:cs="Times New Roman"/>
                <w:color w:val="000000"/>
                <w:sz w:val="24"/>
                <w:szCs w:val="24"/>
                <w:lang w:eastAsia="ru-RU"/>
              </w:rPr>
              <w:t>0</w:t>
            </w:r>
            <w:r w:rsidRPr="0023252C">
              <w:rPr>
                <w:rFonts w:ascii="Times New Roman" w:eastAsia="Times New Roman" w:hAnsi="Times New Roman" w:cs="Times New Roman"/>
                <w:color w:val="000000"/>
                <w:sz w:val="24"/>
                <w:szCs w:val="24"/>
                <w:lang w:eastAsia="ru-RU"/>
              </w:rPr>
              <w:t>,0</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8313E3"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144,9</w:t>
            </w:r>
          </w:p>
        </w:tc>
      </w:tr>
      <w:tr w:rsidR="00092716" w:rsidRPr="008313E3" w:rsidTr="005105F0">
        <w:trPr>
          <w:trHeight w:val="630"/>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ind w:left="4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Итого:</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0000</w:t>
            </w:r>
          </w:p>
        </w:tc>
        <w:tc>
          <w:tcPr>
            <w:tcW w:w="12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2E5F91"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1381973,7</w:t>
            </w:r>
          </w:p>
        </w:tc>
        <w:tc>
          <w:tcPr>
            <w:tcW w:w="127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BF6092"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889580,5</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BF6092"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851845,5</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23252C"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95,8</w:t>
            </w:r>
          </w:p>
        </w:tc>
        <w:tc>
          <w:tcPr>
            <w:tcW w:w="85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hideMark/>
          </w:tcPr>
          <w:p w:rsidR="00092716" w:rsidRPr="0023252C" w:rsidRDefault="008313E3"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4"/>
                <w:szCs w:val="24"/>
                <w:lang w:eastAsia="ru-RU"/>
              </w:rPr>
              <w:t>61,6</w:t>
            </w:r>
          </w:p>
        </w:tc>
      </w:tr>
    </w:tbl>
    <w:p w:rsidR="00092716" w:rsidRPr="00092716"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p w:rsidR="00092716" w:rsidRPr="00092716" w:rsidRDefault="00092716" w:rsidP="00092716">
      <w:pPr>
        <w:autoSpaceDE w:val="0"/>
        <w:autoSpaceDN w:val="0"/>
        <w:adjustRightInd w:val="0"/>
        <w:spacing w:after="120" w:line="240" w:lineRule="auto"/>
        <w:jc w:val="right"/>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p w:rsidR="00092716" w:rsidRPr="0023252C" w:rsidRDefault="00092716" w:rsidP="00092716">
      <w:pPr>
        <w:autoSpaceDE w:val="0"/>
        <w:autoSpaceDN w:val="0"/>
        <w:adjustRightInd w:val="0"/>
        <w:spacing w:after="12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8"/>
          <w:szCs w:val="24"/>
          <w:lang w:eastAsia="ru-RU"/>
        </w:rPr>
        <w:t>Анализ изменения функциональной структуры и динамики ра</w:t>
      </w:r>
      <w:r w:rsidR="0023252C" w:rsidRPr="0023252C">
        <w:rPr>
          <w:rFonts w:ascii="Times New Roman" w:eastAsia="Times New Roman" w:hAnsi="Times New Roman" w:cs="Times New Roman"/>
          <w:color w:val="000000"/>
          <w:sz w:val="28"/>
          <w:szCs w:val="24"/>
          <w:lang w:eastAsia="ru-RU"/>
        </w:rPr>
        <w:t xml:space="preserve">сходной части </w:t>
      </w:r>
      <w:r w:rsidRPr="0023252C">
        <w:rPr>
          <w:rFonts w:ascii="Times New Roman" w:eastAsia="Times New Roman" w:hAnsi="Times New Roman" w:cs="Times New Roman"/>
          <w:color w:val="000000"/>
          <w:sz w:val="28"/>
          <w:szCs w:val="24"/>
          <w:lang w:eastAsia="ru-RU"/>
        </w:rPr>
        <w:t>бюджета муниципального образования</w:t>
      </w:r>
    </w:p>
    <w:p w:rsidR="00092716" w:rsidRPr="00092716" w:rsidRDefault="00092716" w:rsidP="00092716">
      <w:pPr>
        <w:autoSpaceDE w:val="0"/>
        <w:autoSpaceDN w:val="0"/>
        <w:adjustRightInd w:val="0"/>
        <w:spacing w:after="120" w:line="240" w:lineRule="auto"/>
        <w:jc w:val="center"/>
        <w:rPr>
          <w:rFonts w:ascii="Times New Roman" w:eastAsia="Times New Roman" w:hAnsi="Times New Roman" w:cs="Times New Roman"/>
          <w:sz w:val="24"/>
          <w:szCs w:val="24"/>
          <w:lang w:eastAsia="ru-RU"/>
        </w:rPr>
      </w:pPr>
      <w:r w:rsidRPr="0023252C">
        <w:rPr>
          <w:rFonts w:ascii="Times New Roman" w:eastAsia="Times New Roman" w:hAnsi="Times New Roman" w:cs="Times New Roman"/>
          <w:color w:val="000000"/>
          <w:sz w:val="28"/>
          <w:szCs w:val="24"/>
          <w:lang w:eastAsia="ru-RU"/>
        </w:rPr>
        <w:t>"Шовгеновский район" за 2023-2024 годы.</w:t>
      </w:r>
    </w:p>
    <w:p w:rsidR="005105F0" w:rsidRDefault="005105F0" w:rsidP="00092716">
      <w:pPr>
        <w:autoSpaceDE w:val="0"/>
        <w:autoSpaceDN w:val="0"/>
        <w:adjustRightInd w:val="0"/>
        <w:spacing w:after="120" w:line="240" w:lineRule="auto"/>
        <w:jc w:val="right"/>
        <w:rPr>
          <w:rFonts w:ascii="Times New Roman" w:eastAsia="Times New Roman" w:hAnsi="Times New Roman" w:cs="Times New Roman"/>
          <w:color w:val="000000"/>
          <w:sz w:val="28"/>
          <w:szCs w:val="24"/>
          <w:lang w:eastAsia="ru-RU"/>
        </w:rPr>
      </w:pPr>
    </w:p>
    <w:p w:rsidR="005105F0" w:rsidRDefault="005105F0" w:rsidP="00092716">
      <w:pPr>
        <w:autoSpaceDE w:val="0"/>
        <w:autoSpaceDN w:val="0"/>
        <w:adjustRightInd w:val="0"/>
        <w:spacing w:after="120" w:line="240" w:lineRule="auto"/>
        <w:jc w:val="right"/>
        <w:rPr>
          <w:rFonts w:ascii="Times New Roman" w:eastAsia="Times New Roman" w:hAnsi="Times New Roman" w:cs="Times New Roman"/>
          <w:color w:val="000000"/>
          <w:sz w:val="28"/>
          <w:szCs w:val="24"/>
          <w:lang w:eastAsia="ru-RU"/>
        </w:rPr>
      </w:pPr>
    </w:p>
    <w:p w:rsidR="00092716" w:rsidRPr="00092716" w:rsidRDefault="00092716" w:rsidP="00092716">
      <w:pPr>
        <w:autoSpaceDE w:val="0"/>
        <w:autoSpaceDN w:val="0"/>
        <w:adjustRightInd w:val="0"/>
        <w:spacing w:after="120" w:line="240" w:lineRule="auto"/>
        <w:jc w:val="right"/>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p w:rsidR="004A4EC0" w:rsidRPr="005105F0" w:rsidRDefault="00092716" w:rsidP="005105F0">
      <w:pPr>
        <w:autoSpaceDE w:val="0"/>
        <w:autoSpaceDN w:val="0"/>
        <w:adjustRightInd w:val="0"/>
        <w:spacing w:after="120" w:line="240" w:lineRule="auto"/>
        <w:jc w:val="right"/>
        <w:rPr>
          <w:rFonts w:ascii="Times New Roman" w:eastAsia="Times New Roman" w:hAnsi="Times New Roman" w:cs="Times New Roman"/>
          <w:color w:val="000000"/>
          <w:sz w:val="28"/>
          <w:szCs w:val="24"/>
          <w:lang w:eastAsia="ru-RU"/>
        </w:rPr>
      </w:pPr>
      <w:r w:rsidRPr="00092716">
        <w:rPr>
          <w:rFonts w:ascii="Times New Roman" w:eastAsia="Times New Roman" w:hAnsi="Times New Roman" w:cs="Times New Roman"/>
          <w:color w:val="000000"/>
          <w:sz w:val="28"/>
          <w:szCs w:val="24"/>
          <w:lang w:eastAsia="ru-RU"/>
        </w:rPr>
        <w:t>(тыс. руб.)</w:t>
      </w:r>
    </w:p>
    <w:tbl>
      <w:tblPr>
        <w:tblW w:w="11057" w:type="dxa"/>
        <w:tblInd w:w="-743" w:type="dxa"/>
        <w:tblCellMar>
          <w:left w:w="0" w:type="dxa"/>
          <w:right w:w="0" w:type="dxa"/>
        </w:tblCellMar>
        <w:tblLook w:val="0000" w:firstRow="0" w:lastRow="0" w:firstColumn="0" w:lastColumn="0" w:noHBand="0" w:noVBand="0"/>
      </w:tblPr>
      <w:tblGrid>
        <w:gridCol w:w="3119"/>
        <w:gridCol w:w="1843"/>
        <w:gridCol w:w="1438"/>
        <w:gridCol w:w="1683"/>
        <w:gridCol w:w="1418"/>
        <w:gridCol w:w="1556"/>
      </w:tblGrid>
      <w:tr w:rsidR="00092716" w:rsidRPr="00092716" w:rsidTr="005105F0">
        <w:trPr>
          <w:trHeight w:val="388"/>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Наименование</w:t>
            </w:r>
          </w:p>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показателя</w:t>
            </w:r>
          </w:p>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tc>
        <w:tc>
          <w:tcPr>
            <w:tcW w:w="3281"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2023 год</w:t>
            </w:r>
          </w:p>
        </w:tc>
        <w:tc>
          <w:tcPr>
            <w:tcW w:w="3101"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2024 год</w:t>
            </w:r>
          </w:p>
        </w:tc>
        <w:tc>
          <w:tcPr>
            <w:tcW w:w="1556"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Изменение структуры</w:t>
            </w:r>
          </w:p>
        </w:tc>
      </w:tr>
      <w:tr w:rsidR="00092716" w:rsidRPr="00092716" w:rsidTr="005105F0">
        <w:trPr>
          <w:trHeight w:val="720"/>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sz w:val="24"/>
                <w:szCs w:val="24"/>
                <w:lang w:eastAsia="ru-RU"/>
              </w:rPr>
              <w:t xml:space="preserve"> </w:t>
            </w:r>
          </w:p>
        </w:tc>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Фактические расходы</w:t>
            </w:r>
          </w:p>
        </w:tc>
        <w:tc>
          <w:tcPr>
            <w:tcW w:w="1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Удельный вес</w:t>
            </w:r>
          </w:p>
        </w:tc>
        <w:tc>
          <w:tcPr>
            <w:tcW w:w="16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Фактические расходы</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Удельный вес</w:t>
            </w:r>
          </w:p>
        </w:tc>
        <w:tc>
          <w:tcPr>
            <w:tcW w:w="1556" w:type="dxa"/>
            <w:vMerge/>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2716" w:rsidRPr="00092716" w:rsidTr="005105F0">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Общегосударственные вопросы</w:t>
            </w:r>
          </w:p>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tc>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D53A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61197,5</w:t>
            </w:r>
          </w:p>
        </w:tc>
        <w:tc>
          <w:tcPr>
            <w:tcW w:w="1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C938DD"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4,4</w:t>
            </w:r>
          </w:p>
        </w:tc>
        <w:tc>
          <w:tcPr>
            <w:tcW w:w="16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F12B6F"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72219,9</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C938DD"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8,5</w:t>
            </w:r>
          </w:p>
        </w:tc>
        <w:tc>
          <w:tcPr>
            <w:tcW w:w="15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92716" w:rsidP="00092716">
            <w:pPr>
              <w:autoSpaceDE w:val="0"/>
              <w:autoSpaceDN w:val="0"/>
              <w:adjustRightInd w:val="0"/>
              <w:spacing w:after="0" w:line="240" w:lineRule="auto"/>
              <w:ind w:right="26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        </w:t>
            </w:r>
            <w:r w:rsidR="00796911" w:rsidRPr="00292C53">
              <w:rPr>
                <w:rFonts w:ascii="Times New Roman" w:eastAsia="Times New Roman" w:hAnsi="Times New Roman" w:cs="Times New Roman"/>
                <w:color w:val="000000"/>
                <w:sz w:val="24"/>
                <w:szCs w:val="24"/>
                <w:lang w:eastAsia="ru-RU"/>
              </w:rPr>
              <w:t>4</w:t>
            </w:r>
            <w:r w:rsidRPr="00292C53">
              <w:rPr>
                <w:rFonts w:ascii="Times New Roman" w:eastAsia="Times New Roman" w:hAnsi="Times New Roman" w:cs="Times New Roman"/>
                <w:color w:val="000000"/>
                <w:sz w:val="24"/>
                <w:szCs w:val="24"/>
                <w:lang w:eastAsia="ru-RU"/>
              </w:rPr>
              <w:t>,1</w:t>
            </w:r>
          </w:p>
        </w:tc>
      </w:tr>
      <w:tr w:rsidR="00092716" w:rsidRPr="00092716" w:rsidTr="005105F0">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Национальная оборона</w:t>
            </w:r>
          </w:p>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tc>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w:t>
            </w:r>
          </w:p>
        </w:tc>
        <w:tc>
          <w:tcPr>
            <w:tcW w:w="1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C938DD"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w:t>
            </w:r>
          </w:p>
        </w:tc>
        <w:tc>
          <w:tcPr>
            <w:tcW w:w="16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D53A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C938DD" w:rsidP="00092716">
            <w:pPr>
              <w:autoSpaceDE w:val="0"/>
              <w:autoSpaceDN w:val="0"/>
              <w:adjustRightInd w:val="0"/>
              <w:spacing w:after="0" w:line="240" w:lineRule="auto"/>
              <w:ind w:left="-240"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w:t>
            </w:r>
          </w:p>
        </w:tc>
        <w:tc>
          <w:tcPr>
            <w:tcW w:w="15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79691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w:t>
            </w:r>
          </w:p>
        </w:tc>
      </w:tr>
      <w:tr w:rsidR="00092716" w:rsidRPr="00092716" w:rsidTr="005105F0">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Национальная безопасность и правоохранительная деятельность</w:t>
            </w:r>
          </w:p>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tc>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2447,8</w:t>
            </w:r>
          </w:p>
        </w:tc>
        <w:tc>
          <w:tcPr>
            <w:tcW w:w="1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0,2</w:t>
            </w:r>
          </w:p>
        </w:tc>
        <w:tc>
          <w:tcPr>
            <w:tcW w:w="16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12B6F">
              <w:rPr>
                <w:rFonts w:ascii="Times New Roman" w:eastAsia="Times New Roman" w:hAnsi="Times New Roman" w:cs="Times New Roman"/>
                <w:color w:val="000000"/>
                <w:sz w:val="24"/>
                <w:szCs w:val="24"/>
                <w:lang w:eastAsia="ru-RU"/>
              </w:rPr>
              <w:t>3099,7</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C938DD"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0,4</w:t>
            </w:r>
          </w:p>
        </w:tc>
        <w:tc>
          <w:tcPr>
            <w:tcW w:w="15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79691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0,2</w:t>
            </w:r>
          </w:p>
        </w:tc>
      </w:tr>
      <w:tr w:rsidR="00092716" w:rsidRPr="00092716" w:rsidTr="005105F0">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Национальная экономика</w:t>
            </w:r>
          </w:p>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tc>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D53A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276190,0</w:t>
            </w:r>
          </w:p>
        </w:tc>
        <w:tc>
          <w:tcPr>
            <w:tcW w:w="1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B63980"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20,0</w:t>
            </w:r>
          </w:p>
        </w:tc>
        <w:tc>
          <w:tcPr>
            <w:tcW w:w="16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D53A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12B6F">
              <w:rPr>
                <w:rFonts w:ascii="Times New Roman" w:eastAsia="Times New Roman" w:hAnsi="Times New Roman" w:cs="Times New Roman"/>
                <w:color w:val="000000"/>
                <w:sz w:val="24"/>
                <w:szCs w:val="24"/>
                <w:lang w:eastAsia="ru-RU"/>
              </w:rPr>
              <w:t>238,6</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B86C98"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0,0</w:t>
            </w:r>
          </w:p>
        </w:tc>
        <w:tc>
          <w:tcPr>
            <w:tcW w:w="15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79691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-20,0</w:t>
            </w:r>
          </w:p>
        </w:tc>
      </w:tr>
      <w:tr w:rsidR="00092716" w:rsidRPr="00092716" w:rsidTr="005105F0">
        <w:trPr>
          <w:trHeight w:val="1162"/>
        </w:trPr>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lastRenderedPageBreak/>
              <w:t>Жилищно-коммунальное хозяйство</w:t>
            </w:r>
          </w:p>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tc>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D53A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77047,5</w:t>
            </w:r>
          </w:p>
        </w:tc>
        <w:tc>
          <w:tcPr>
            <w:tcW w:w="1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B63980"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5,6</w:t>
            </w:r>
          </w:p>
        </w:tc>
        <w:tc>
          <w:tcPr>
            <w:tcW w:w="16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D53A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12B6F">
              <w:rPr>
                <w:rFonts w:ascii="Times New Roman" w:eastAsia="Times New Roman" w:hAnsi="Times New Roman" w:cs="Times New Roman"/>
                <w:color w:val="000000"/>
                <w:sz w:val="24"/>
                <w:szCs w:val="24"/>
                <w:lang w:eastAsia="ru-RU"/>
              </w:rPr>
              <w:t>61011,3</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B63980"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7,2</w:t>
            </w:r>
          </w:p>
        </w:tc>
        <w:tc>
          <w:tcPr>
            <w:tcW w:w="15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79691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1,6</w:t>
            </w:r>
          </w:p>
        </w:tc>
      </w:tr>
      <w:tr w:rsidR="00092716" w:rsidRPr="00092716" w:rsidTr="005105F0">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Образование</w:t>
            </w:r>
          </w:p>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tc>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623970,6</w:t>
            </w:r>
          </w:p>
        </w:tc>
        <w:tc>
          <w:tcPr>
            <w:tcW w:w="1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B63980"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45,2</w:t>
            </w:r>
          </w:p>
        </w:tc>
        <w:tc>
          <w:tcPr>
            <w:tcW w:w="16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FA2CD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12B6F">
              <w:rPr>
                <w:rFonts w:ascii="Times New Roman" w:eastAsia="Times New Roman" w:hAnsi="Times New Roman" w:cs="Times New Roman"/>
                <w:color w:val="000000" w:themeColor="text1"/>
                <w:sz w:val="24"/>
                <w:szCs w:val="24"/>
                <w:lang w:eastAsia="ru-RU"/>
              </w:rPr>
              <w:t>432065,5</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B63980"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50,7</w:t>
            </w:r>
          </w:p>
        </w:tc>
        <w:tc>
          <w:tcPr>
            <w:tcW w:w="15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79691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5,5</w:t>
            </w:r>
          </w:p>
        </w:tc>
      </w:tr>
      <w:tr w:rsidR="00092716" w:rsidRPr="00092716" w:rsidTr="005105F0">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Культура, кинематография</w:t>
            </w:r>
          </w:p>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tc>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174597,2</w:t>
            </w:r>
          </w:p>
        </w:tc>
        <w:tc>
          <w:tcPr>
            <w:tcW w:w="1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B609B7"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12,6</w:t>
            </w:r>
          </w:p>
        </w:tc>
        <w:tc>
          <w:tcPr>
            <w:tcW w:w="16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16796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12B6F">
              <w:rPr>
                <w:rFonts w:ascii="Times New Roman" w:eastAsia="Times New Roman" w:hAnsi="Times New Roman" w:cs="Times New Roman"/>
                <w:color w:val="000000"/>
                <w:sz w:val="24"/>
                <w:szCs w:val="24"/>
                <w:lang w:eastAsia="ru-RU"/>
              </w:rPr>
              <w:t>133861,4</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B609B7"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15,7</w:t>
            </w:r>
          </w:p>
        </w:tc>
        <w:tc>
          <w:tcPr>
            <w:tcW w:w="15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79691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3,1</w:t>
            </w:r>
          </w:p>
        </w:tc>
      </w:tr>
      <w:tr w:rsidR="00092716" w:rsidRPr="00092716" w:rsidTr="005105F0">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Социальная политика</w:t>
            </w:r>
          </w:p>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tc>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79792F"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137294,8</w:t>
            </w:r>
          </w:p>
        </w:tc>
        <w:tc>
          <w:tcPr>
            <w:tcW w:w="1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9,9</w:t>
            </w:r>
          </w:p>
        </w:tc>
        <w:tc>
          <w:tcPr>
            <w:tcW w:w="16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79792F"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12B6F">
              <w:rPr>
                <w:rFonts w:ascii="Times New Roman" w:eastAsia="Times New Roman" w:hAnsi="Times New Roman" w:cs="Times New Roman"/>
                <w:color w:val="000000"/>
                <w:sz w:val="24"/>
                <w:szCs w:val="24"/>
                <w:lang w:eastAsia="ru-RU"/>
              </w:rPr>
              <w:t>109982,4</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76496E"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12,9</w:t>
            </w:r>
          </w:p>
        </w:tc>
        <w:tc>
          <w:tcPr>
            <w:tcW w:w="15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79691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3,0</w:t>
            </w:r>
          </w:p>
        </w:tc>
      </w:tr>
      <w:tr w:rsidR="00092716" w:rsidRPr="00092716" w:rsidTr="005105F0">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Физическая культура и спорт</w:t>
            </w:r>
          </w:p>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tc>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170,0</w:t>
            </w:r>
          </w:p>
        </w:tc>
        <w:tc>
          <w:tcPr>
            <w:tcW w:w="1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0,0</w:t>
            </w:r>
          </w:p>
        </w:tc>
        <w:tc>
          <w:tcPr>
            <w:tcW w:w="16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1C1E9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0,0</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0,0</w:t>
            </w:r>
          </w:p>
        </w:tc>
        <w:tc>
          <w:tcPr>
            <w:tcW w:w="15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0,0</w:t>
            </w:r>
          </w:p>
        </w:tc>
      </w:tr>
      <w:tr w:rsidR="00092716" w:rsidRPr="00092716" w:rsidTr="005105F0">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Средства массовой информации</w:t>
            </w:r>
          </w:p>
          <w:p w:rsidR="00092716" w:rsidRPr="00092716" w:rsidRDefault="00092716"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tc>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9099,3</w:t>
            </w:r>
          </w:p>
        </w:tc>
        <w:tc>
          <w:tcPr>
            <w:tcW w:w="1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0,7</w:t>
            </w:r>
          </w:p>
        </w:tc>
        <w:tc>
          <w:tcPr>
            <w:tcW w:w="16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F12B6F"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12B6F">
              <w:rPr>
                <w:rFonts w:ascii="Times New Roman" w:eastAsia="Times New Roman" w:hAnsi="Times New Roman" w:cs="Times New Roman"/>
                <w:color w:val="000000"/>
                <w:sz w:val="24"/>
                <w:szCs w:val="24"/>
                <w:lang w:eastAsia="ru-RU"/>
              </w:rPr>
              <w:t>10451,0</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1,2</w:t>
            </w:r>
          </w:p>
        </w:tc>
        <w:tc>
          <w:tcPr>
            <w:tcW w:w="15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292C53" w:rsidRDefault="00092716"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0,5</w:t>
            </w:r>
          </w:p>
        </w:tc>
      </w:tr>
      <w:tr w:rsidR="001C1E91" w:rsidRPr="00092716" w:rsidTr="005105F0">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C1E91" w:rsidRPr="00092716" w:rsidRDefault="001C1E91" w:rsidP="00F40735">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Обслуживание государственного и муниципального долга</w:t>
            </w:r>
          </w:p>
          <w:p w:rsidR="001C1E91" w:rsidRDefault="001C1E91" w:rsidP="00F40735">
            <w:pPr>
              <w:autoSpaceDE w:val="0"/>
              <w:autoSpaceDN w:val="0"/>
              <w:adjustRightInd w:val="0"/>
              <w:spacing w:after="0" w:line="240" w:lineRule="auto"/>
              <w:ind w:right="-380"/>
              <w:rPr>
                <w:rFonts w:ascii="Times New Roman" w:eastAsia="Times New Roman" w:hAnsi="Times New Roman" w:cs="Times New Roman"/>
                <w:color w:val="000000"/>
                <w:sz w:val="28"/>
                <w:szCs w:val="24"/>
                <w:lang w:eastAsia="ru-RU"/>
              </w:rPr>
            </w:pPr>
            <w:r w:rsidRPr="00092716">
              <w:rPr>
                <w:rFonts w:ascii="Times New Roman" w:eastAsia="Times New Roman" w:hAnsi="Times New Roman" w:cs="Times New Roman"/>
                <w:color w:val="000000"/>
                <w:sz w:val="28"/>
                <w:szCs w:val="24"/>
                <w:lang w:eastAsia="ru-RU"/>
              </w:rPr>
              <w:t> </w:t>
            </w:r>
          </w:p>
          <w:p w:rsidR="001C1E91" w:rsidRPr="00092716" w:rsidRDefault="001C1E91" w:rsidP="00F40735">
            <w:pPr>
              <w:autoSpaceDE w:val="0"/>
              <w:autoSpaceDN w:val="0"/>
              <w:adjustRightInd w:val="0"/>
              <w:spacing w:after="0" w:line="240" w:lineRule="auto"/>
              <w:ind w:right="-380"/>
              <w:rPr>
                <w:rFonts w:ascii="Times New Roman" w:eastAsia="Times New Roman" w:hAnsi="Times New Roman" w:cs="Times New Roman"/>
                <w:sz w:val="24"/>
                <w:szCs w:val="24"/>
                <w:lang w:eastAsia="ru-RU"/>
              </w:rPr>
            </w:pPr>
          </w:p>
        </w:tc>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C1E91" w:rsidRPr="00292C53" w:rsidRDefault="001C1E91" w:rsidP="00F40735">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1,3</w:t>
            </w:r>
          </w:p>
        </w:tc>
        <w:tc>
          <w:tcPr>
            <w:tcW w:w="1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C1E91" w:rsidRPr="00292C53" w:rsidRDefault="001C1E91" w:rsidP="00F40735">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0,0</w:t>
            </w:r>
          </w:p>
        </w:tc>
        <w:tc>
          <w:tcPr>
            <w:tcW w:w="16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C1E91" w:rsidRPr="00F12B6F" w:rsidRDefault="00103BFD" w:rsidP="00F40735">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12B6F">
              <w:rPr>
                <w:rFonts w:ascii="Times New Roman" w:eastAsia="Times New Roman" w:hAnsi="Times New Roman" w:cs="Times New Roman"/>
                <w:color w:val="000000"/>
                <w:sz w:val="24"/>
                <w:szCs w:val="24"/>
                <w:lang w:eastAsia="ru-RU"/>
              </w:rPr>
              <w:t>0,8</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C1E91" w:rsidRPr="00292C53" w:rsidRDefault="001C1E91" w:rsidP="00F40735">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0,0</w:t>
            </w:r>
          </w:p>
        </w:tc>
        <w:tc>
          <w:tcPr>
            <w:tcW w:w="15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C1E91" w:rsidRPr="00292C53" w:rsidRDefault="001C1E91" w:rsidP="00F40735">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0,0</w:t>
            </w:r>
          </w:p>
        </w:tc>
      </w:tr>
      <w:tr w:rsidR="001C1E91" w:rsidRPr="00092716" w:rsidTr="005105F0">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C1E91" w:rsidRPr="00092716" w:rsidRDefault="001C1E91"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Межбюджетные трансферты общего характера</w:t>
            </w:r>
          </w:p>
        </w:tc>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C1E91" w:rsidRPr="00292C53" w:rsidRDefault="00D4426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19957,7</w:t>
            </w:r>
          </w:p>
        </w:tc>
        <w:tc>
          <w:tcPr>
            <w:tcW w:w="1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C1E91" w:rsidRPr="00292C53" w:rsidRDefault="00892CB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sz w:val="24"/>
                <w:szCs w:val="24"/>
                <w:lang w:eastAsia="ru-RU"/>
              </w:rPr>
              <w:t>1,4</w:t>
            </w:r>
          </w:p>
        </w:tc>
        <w:tc>
          <w:tcPr>
            <w:tcW w:w="16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C1E91" w:rsidRPr="00292C53" w:rsidRDefault="001C1E9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F12B6F">
              <w:rPr>
                <w:rFonts w:ascii="Times New Roman" w:eastAsia="Times New Roman" w:hAnsi="Times New Roman" w:cs="Times New Roman"/>
                <w:sz w:val="24"/>
                <w:szCs w:val="24"/>
                <w:lang w:eastAsia="ru-RU"/>
              </w:rPr>
              <w:t>28914,9</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C1E91" w:rsidRPr="00292C53" w:rsidRDefault="00892CB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sz w:val="24"/>
                <w:szCs w:val="24"/>
                <w:lang w:eastAsia="ru-RU"/>
              </w:rPr>
              <w:t>3,4</w:t>
            </w:r>
          </w:p>
        </w:tc>
        <w:tc>
          <w:tcPr>
            <w:tcW w:w="15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C1E91" w:rsidRPr="00292C53" w:rsidRDefault="0079691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sz w:val="24"/>
                <w:szCs w:val="24"/>
                <w:lang w:eastAsia="ru-RU"/>
              </w:rPr>
              <w:t>2,0</w:t>
            </w:r>
          </w:p>
        </w:tc>
      </w:tr>
      <w:tr w:rsidR="001C1E91" w:rsidRPr="00092716" w:rsidTr="005105F0">
        <w:tc>
          <w:tcPr>
            <w:tcW w:w="31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C1E91" w:rsidRPr="00092716" w:rsidRDefault="001C1E91"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Итого</w:t>
            </w:r>
          </w:p>
          <w:p w:rsidR="001C1E91" w:rsidRPr="00092716" w:rsidRDefault="001C1E91"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tc>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C1E91" w:rsidRPr="00292C53" w:rsidRDefault="00D4426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1381973,7</w:t>
            </w:r>
          </w:p>
        </w:tc>
        <w:tc>
          <w:tcPr>
            <w:tcW w:w="14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C1E91" w:rsidRPr="00292C53" w:rsidRDefault="001C1E9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100,0</w:t>
            </w:r>
          </w:p>
        </w:tc>
        <w:tc>
          <w:tcPr>
            <w:tcW w:w="16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C1E91" w:rsidRPr="00292C53" w:rsidRDefault="001C1E91" w:rsidP="00A5475A">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      </w:t>
            </w:r>
            <w:r w:rsidR="00A5475A" w:rsidRPr="00292C53">
              <w:rPr>
                <w:rFonts w:ascii="Times New Roman" w:eastAsia="Times New Roman" w:hAnsi="Times New Roman" w:cs="Times New Roman"/>
                <w:color w:val="000000"/>
                <w:sz w:val="24"/>
                <w:szCs w:val="24"/>
                <w:lang w:eastAsia="ru-RU"/>
              </w:rPr>
              <w:t>851845,5</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C1E91" w:rsidRPr="00292C53" w:rsidRDefault="001C1E91" w:rsidP="00092716">
            <w:pPr>
              <w:autoSpaceDE w:val="0"/>
              <w:autoSpaceDN w:val="0"/>
              <w:adjustRightInd w:val="0"/>
              <w:spacing w:after="0" w:line="240" w:lineRule="auto"/>
              <w:ind w:right="-380"/>
              <w:jc w:val="center"/>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100,0</w:t>
            </w:r>
          </w:p>
        </w:tc>
        <w:tc>
          <w:tcPr>
            <w:tcW w:w="15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C1E91" w:rsidRPr="00292C53" w:rsidRDefault="001C1E91" w:rsidP="00092716">
            <w:pPr>
              <w:autoSpaceDE w:val="0"/>
              <w:autoSpaceDN w:val="0"/>
              <w:adjustRightInd w:val="0"/>
              <w:spacing w:after="0" w:line="240" w:lineRule="auto"/>
              <w:ind w:right="-380"/>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4"/>
                <w:szCs w:val="24"/>
                <w:lang w:eastAsia="ru-RU"/>
              </w:rPr>
              <w:t>             0,0</w:t>
            </w:r>
          </w:p>
        </w:tc>
      </w:tr>
    </w:tbl>
    <w:p w:rsidR="00092716" w:rsidRPr="00092716" w:rsidRDefault="00092716" w:rsidP="00092716">
      <w:pPr>
        <w:autoSpaceDE w:val="0"/>
        <w:autoSpaceDN w:val="0"/>
        <w:adjustRightInd w:val="0"/>
        <w:spacing w:after="0" w:line="240" w:lineRule="auto"/>
        <w:ind w:right="40"/>
        <w:jc w:val="both"/>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p w:rsidR="00933B71" w:rsidRPr="00292C53" w:rsidRDefault="00092716" w:rsidP="00092716">
      <w:pPr>
        <w:autoSpaceDE w:val="0"/>
        <w:autoSpaceDN w:val="0"/>
        <w:adjustRightInd w:val="0"/>
        <w:spacing w:after="0" w:line="240" w:lineRule="auto"/>
        <w:rPr>
          <w:rFonts w:ascii="Times New Roman" w:eastAsia="Times New Roman" w:hAnsi="Times New Roman" w:cs="Times New Roman"/>
          <w:color w:val="000000" w:themeColor="text1"/>
          <w:sz w:val="28"/>
          <w:szCs w:val="24"/>
          <w:lang w:eastAsia="ru-RU"/>
        </w:rPr>
      </w:pPr>
      <w:r w:rsidRPr="00092716">
        <w:rPr>
          <w:rFonts w:ascii="Times New Roman" w:eastAsia="Times New Roman" w:hAnsi="Times New Roman" w:cs="Times New Roman"/>
          <w:color w:val="000000"/>
          <w:sz w:val="28"/>
          <w:szCs w:val="24"/>
          <w:lang w:eastAsia="ru-RU"/>
        </w:rPr>
        <w:t>          </w:t>
      </w:r>
      <w:r w:rsidRPr="00292C53">
        <w:rPr>
          <w:rFonts w:ascii="Times New Roman" w:eastAsia="Times New Roman" w:hAnsi="Times New Roman" w:cs="Times New Roman"/>
          <w:color w:val="000000" w:themeColor="text1"/>
          <w:sz w:val="28"/>
          <w:szCs w:val="24"/>
          <w:lang w:eastAsia="ru-RU"/>
        </w:rPr>
        <w:t>Сравнительный анализ фу</w:t>
      </w:r>
      <w:r w:rsidR="00B257D7" w:rsidRPr="00292C53">
        <w:rPr>
          <w:rFonts w:ascii="Times New Roman" w:eastAsia="Times New Roman" w:hAnsi="Times New Roman" w:cs="Times New Roman"/>
          <w:color w:val="000000" w:themeColor="text1"/>
          <w:sz w:val="28"/>
          <w:szCs w:val="24"/>
          <w:lang w:eastAsia="ru-RU"/>
        </w:rPr>
        <w:t xml:space="preserve">нкциональной структуры бюджета муниципального образования </w:t>
      </w:r>
      <w:r w:rsidRPr="00292C53">
        <w:rPr>
          <w:rFonts w:ascii="Times New Roman" w:eastAsia="Times New Roman" w:hAnsi="Times New Roman" w:cs="Times New Roman"/>
          <w:color w:val="000000" w:themeColor="text1"/>
          <w:sz w:val="28"/>
          <w:szCs w:val="24"/>
          <w:lang w:eastAsia="ru-RU"/>
        </w:rPr>
        <w:t xml:space="preserve"> «Шовгеновский район» за 2024 год показал, что по сравнению с предыдущим годом наблюдается наибольший рост удельного веса расходов: </w:t>
      </w:r>
    </w:p>
    <w:p w:rsidR="00933B71" w:rsidRPr="00292C53" w:rsidRDefault="00933B71" w:rsidP="00092716">
      <w:pPr>
        <w:autoSpaceDE w:val="0"/>
        <w:autoSpaceDN w:val="0"/>
        <w:adjustRightInd w:val="0"/>
        <w:spacing w:after="0" w:line="240" w:lineRule="auto"/>
        <w:rPr>
          <w:rFonts w:ascii="Times New Roman" w:eastAsia="Times New Roman" w:hAnsi="Times New Roman" w:cs="Times New Roman"/>
          <w:color w:val="000000" w:themeColor="text1"/>
          <w:sz w:val="28"/>
          <w:szCs w:val="24"/>
          <w:lang w:eastAsia="ru-RU"/>
        </w:rPr>
      </w:pPr>
      <w:r w:rsidRPr="00292C53">
        <w:rPr>
          <w:rFonts w:ascii="Times New Roman" w:eastAsia="Times New Roman" w:hAnsi="Times New Roman" w:cs="Times New Roman"/>
          <w:color w:val="000000" w:themeColor="text1"/>
          <w:sz w:val="28"/>
          <w:szCs w:val="24"/>
          <w:lang w:eastAsia="ru-RU"/>
        </w:rPr>
        <w:t xml:space="preserve">- </w:t>
      </w:r>
      <w:r w:rsidR="005C234C" w:rsidRPr="00292C53">
        <w:rPr>
          <w:rFonts w:ascii="Times New Roman" w:eastAsia="Times New Roman" w:hAnsi="Times New Roman" w:cs="Times New Roman"/>
          <w:color w:val="000000" w:themeColor="text1"/>
          <w:sz w:val="28"/>
          <w:szCs w:val="24"/>
          <w:lang w:eastAsia="ru-RU"/>
        </w:rPr>
        <w:t xml:space="preserve">образование с 45,2 – в 2023 году до 50,7; </w:t>
      </w:r>
    </w:p>
    <w:p w:rsidR="00933B71" w:rsidRPr="00292C53" w:rsidRDefault="00933B71" w:rsidP="00092716">
      <w:pPr>
        <w:autoSpaceDE w:val="0"/>
        <w:autoSpaceDN w:val="0"/>
        <w:adjustRightInd w:val="0"/>
        <w:spacing w:after="0" w:line="240" w:lineRule="auto"/>
        <w:rPr>
          <w:rFonts w:ascii="Times New Roman" w:eastAsia="Times New Roman" w:hAnsi="Times New Roman" w:cs="Times New Roman"/>
          <w:color w:val="000000" w:themeColor="text1"/>
          <w:sz w:val="28"/>
          <w:szCs w:val="24"/>
          <w:lang w:eastAsia="ru-RU"/>
        </w:rPr>
      </w:pPr>
      <w:r w:rsidRPr="00292C53">
        <w:rPr>
          <w:rFonts w:ascii="Times New Roman" w:eastAsia="Times New Roman" w:hAnsi="Times New Roman" w:cs="Times New Roman"/>
          <w:color w:val="000000" w:themeColor="text1"/>
          <w:sz w:val="28"/>
          <w:szCs w:val="24"/>
          <w:lang w:eastAsia="ru-RU"/>
        </w:rPr>
        <w:t xml:space="preserve">- </w:t>
      </w:r>
      <w:r w:rsidR="00092716" w:rsidRPr="00292C53">
        <w:rPr>
          <w:rFonts w:ascii="Times New Roman" w:eastAsia="Times New Roman" w:hAnsi="Times New Roman" w:cs="Times New Roman"/>
          <w:color w:val="000000" w:themeColor="text1"/>
          <w:sz w:val="28"/>
          <w:szCs w:val="24"/>
          <w:lang w:eastAsia="ru-RU"/>
        </w:rPr>
        <w:t>о</w:t>
      </w:r>
      <w:r w:rsidR="004A4EC0" w:rsidRPr="00292C53">
        <w:rPr>
          <w:rFonts w:ascii="Times New Roman" w:eastAsia="Times New Roman" w:hAnsi="Times New Roman" w:cs="Times New Roman"/>
          <w:color w:val="000000" w:themeColor="text1"/>
          <w:sz w:val="28"/>
          <w:szCs w:val="24"/>
          <w:lang w:eastAsia="ru-RU"/>
        </w:rPr>
        <w:t>бщегосударственные вопросы с 4,4</w:t>
      </w:r>
      <w:r w:rsidR="00092716" w:rsidRPr="00292C53">
        <w:rPr>
          <w:rFonts w:ascii="Times New Roman" w:eastAsia="Times New Roman" w:hAnsi="Times New Roman" w:cs="Times New Roman"/>
          <w:color w:val="000000" w:themeColor="text1"/>
          <w:sz w:val="28"/>
          <w:szCs w:val="24"/>
          <w:lang w:eastAsia="ru-RU"/>
        </w:rPr>
        <w:t>- в 2023</w:t>
      </w:r>
      <w:r w:rsidR="004A4EC0" w:rsidRPr="00292C53">
        <w:rPr>
          <w:rFonts w:ascii="Times New Roman" w:eastAsia="Times New Roman" w:hAnsi="Times New Roman" w:cs="Times New Roman"/>
          <w:color w:val="000000" w:themeColor="text1"/>
          <w:sz w:val="28"/>
          <w:szCs w:val="24"/>
          <w:lang w:eastAsia="ru-RU"/>
        </w:rPr>
        <w:t xml:space="preserve"> году до 8,5;</w:t>
      </w:r>
      <w:r w:rsidR="00092716" w:rsidRPr="00292C53">
        <w:rPr>
          <w:rFonts w:ascii="Times New Roman" w:eastAsia="Times New Roman" w:hAnsi="Times New Roman" w:cs="Times New Roman"/>
          <w:color w:val="000000" w:themeColor="text1"/>
          <w:sz w:val="28"/>
          <w:szCs w:val="24"/>
          <w:lang w:eastAsia="ru-RU"/>
        </w:rPr>
        <w:t xml:space="preserve"> </w:t>
      </w:r>
    </w:p>
    <w:p w:rsidR="00933B71" w:rsidRPr="00292C53" w:rsidRDefault="00933B71" w:rsidP="00092716">
      <w:pPr>
        <w:autoSpaceDE w:val="0"/>
        <w:autoSpaceDN w:val="0"/>
        <w:adjustRightInd w:val="0"/>
        <w:spacing w:after="0" w:line="240" w:lineRule="auto"/>
        <w:rPr>
          <w:rFonts w:ascii="Times New Roman" w:eastAsia="Times New Roman" w:hAnsi="Times New Roman" w:cs="Times New Roman"/>
          <w:color w:val="000000" w:themeColor="text1"/>
          <w:sz w:val="28"/>
          <w:szCs w:val="24"/>
          <w:lang w:eastAsia="ru-RU"/>
        </w:rPr>
      </w:pPr>
      <w:r w:rsidRPr="00292C53">
        <w:rPr>
          <w:rFonts w:ascii="Times New Roman" w:eastAsia="Times New Roman" w:hAnsi="Times New Roman" w:cs="Times New Roman"/>
          <w:color w:val="000000" w:themeColor="text1"/>
          <w:sz w:val="28"/>
          <w:szCs w:val="24"/>
          <w:lang w:eastAsia="ru-RU"/>
        </w:rPr>
        <w:t xml:space="preserve">- </w:t>
      </w:r>
      <w:r w:rsidR="000F5A3D" w:rsidRPr="00292C53">
        <w:rPr>
          <w:rFonts w:ascii="Times New Roman" w:eastAsia="Times New Roman" w:hAnsi="Times New Roman" w:cs="Times New Roman"/>
          <w:color w:val="000000" w:themeColor="text1"/>
          <w:sz w:val="28"/>
          <w:szCs w:val="24"/>
          <w:lang w:eastAsia="ru-RU"/>
        </w:rPr>
        <w:t>культура с 12,6- в 2023 году до 15,7;</w:t>
      </w:r>
      <w:r w:rsidR="004A4EC0" w:rsidRPr="00292C53">
        <w:rPr>
          <w:rFonts w:ascii="Times New Roman" w:eastAsia="Times New Roman" w:hAnsi="Times New Roman" w:cs="Times New Roman"/>
          <w:color w:val="000000" w:themeColor="text1"/>
          <w:sz w:val="28"/>
          <w:szCs w:val="24"/>
          <w:lang w:eastAsia="ru-RU"/>
        </w:rPr>
        <w:t xml:space="preserve"> </w:t>
      </w:r>
    </w:p>
    <w:p w:rsidR="00933B71" w:rsidRPr="00292C53" w:rsidRDefault="00933B71" w:rsidP="00092716">
      <w:pPr>
        <w:autoSpaceDE w:val="0"/>
        <w:autoSpaceDN w:val="0"/>
        <w:adjustRightInd w:val="0"/>
        <w:spacing w:after="0" w:line="240" w:lineRule="auto"/>
        <w:rPr>
          <w:rFonts w:ascii="Times New Roman" w:eastAsia="Times New Roman" w:hAnsi="Times New Roman" w:cs="Times New Roman"/>
          <w:color w:val="000000" w:themeColor="text1"/>
          <w:sz w:val="28"/>
          <w:szCs w:val="24"/>
          <w:lang w:eastAsia="ru-RU"/>
        </w:rPr>
      </w:pPr>
      <w:r w:rsidRPr="00292C53">
        <w:rPr>
          <w:rFonts w:ascii="Times New Roman" w:eastAsia="Times New Roman" w:hAnsi="Times New Roman" w:cs="Times New Roman"/>
          <w:color w:val="000000" w:themeColor="text1"/>
          <w:sz w:val="28"/>
          <w:szCs w:val="24"/>
          <w:lang w:eastAsia="ru-RU"/>
        </w:rPr>
        <w:t xml:space="preserve">- </w:t>
      </w:r>
      <w:r w:rsidR="00092716" w:rsidRPr="00292C53">
        <w:rPr>
          <w:rFonts w:ascii="Times New Roman" w:eastAsia="Times New Roman" w:hAnsi="Times New Roman" w:cs="Times New Roman"/>
          <w:color w:val="000000" w:themeColor="text1"/>
          <w:sz w:val="28"/>
          <w:szCs w:val="24"/>
          <w:lang w:eastAsia="ru-RU"/>
        </w:rPr>
        <w:t>социальная политика с 9,9</w:t>
      </w:r>
      <w:r w:rsidR="004A4EC0" w:rsidRPr="00292C53">
        <w:rPr>
          <w:rFonts w:ascii="Times New Roman" w:eastAsia="Times New Roman" w:hAnsi="Times New Roman" w:cs="Times New Roman"/>
          <w:color w:val="000000" w:themeColor="text1"/>
          <w:sz w:val="28"/>
          <w:szCs w:val="24"/>
          <w:lang w:eastAsia="ru-RU"/>
        </w:rPr>
        <w:t xml:space="preserve"> </w:t>
      </w:r>
      <w:r w:rsidR="00092716" w:rsidRPr="00292C53">
        <w:rPr>
          <w:rFonts w:ascii="Times New Roman" w:eastAsia="Times New Roman" w:hAnsi="Times New Roman" w:cs="Times New Roman"/>
          <w:color w:val="000000" w:themeColor="text1"/>
          <w:sz w:val="28"/>
          <w:szCs w:val="24"/>
          <w:lang w:eastAsia="ru-RU"/>
        </w:rPr>
        <w:t>-</w:t>
      </w:r>
      <w:r w:rsidR="004A4EC0" w:rsidRPr="00292C53">
        <w:rPr>
          <w:rFonts w:ascii="Times New Roman" w:eastAsia="Times New Roman" w:hAnsi="Times New Roman" w:cs="Times New Roman"/>
          <w:color w:val="000000" w:themeColor="text1"/>
          <w:sz w:val="28"/>
          <w:szCs w:val="24"/>
          <w:lang w:eastAsia="ru-RU"/>
        </w:rPr>
        <w:t xml:space="preserve"> 2023 году до 12,9</w:t>
      </w:r>
      <w:r w:rsidR="00092716" w:rsidRPr="00292C53">
        <w:rPr>
          <w:rFonts w:ascii="Times New Roman" w:eastAsia="Times New Roman" w:hAnsi="Times New Roman" w:cs="Times New Roman"/>
          <w:color w:val="000000" w:themeColor="text1"/>
          <w:sz w:val="28"/>
          <w:szCs w:val="24"/>
          <w:lang w:eastAsia="ru-RU"/>
        </w:rPr>
        <w:t xml:space="preserve">; </w:t>
      </w:r>
    </w:p>
    <w:p w:rsidR="00933B71" w:rsidRPr="00292C53" w:rsidRDefault="00933B71" w:rsidP="00092716">
      <w:pPr>
        <w:autoSpaceDE w:val="0"/>
        <w:autoSpaceDN w:val="0"/>
        <w:adjustRightInd w:val="0"/>
        <w:spacing w:after="0" w:line="240" w:lineRule="auto"/>
        <w:rPr>
          <w:rFonts w:ascii="Times New Roman" w:eastAsia="Times New Roman" w:hAnsi="Times New Roman" w:cs="Times New Roman"/>
          <w:color w:val="000000" w:themeColor="text1"/>
          <w:sz w:val="28"/>
          <w:szCs w:val="24"/>
          <w:lang w:eastAsia="ru-RU"/>
        </w:rPr>
      </w:pPr>
      <w:r w:rsidRPr="00292C53">
        <w:rPr>
          <w:rFonts w:ascii="Times New Roman" w:eastAsia="Times New Roman" w:hAnsi="Times New Roman" w:cs="Times New Roman"/>
          <w:color w:val="000000" w:themeColor="text1"/>
          <w:sz w:val="28"/>
          <w:szCs w:val="24"/>
          <w:lang w:eastAsia="ru-RU"/>
        </w:rPr>
        <w:t xml:space="preserve">- </w:t>
      </w:r>
      <w:r w:rsidR="00857D76" w:rsidRPr="00292C53">
        <w:rPr>
          <w:rFonts w:ascii="Times New Roman" w:eastAsia="Times New Roman" w:hAnsi="Times New Roman" w:cs="Times New Roman"/>
          <w:color w:val="000000" w:themeColor="text1"/>
          <w:sz w:val="28"/>
          <w:szCs w:val="24"/>
          <w:lang w:eastAsia="ru-RU"/>
        </w:rPr>
        <w:t>межбюджетные трансферты общего характера с 1,4 – в 2023 году до 3,4;</w:t>
      </w:r>
    </w:p>
    <w:p w:rsidR="00933B71" w:rsidRPr="00292C53" w:rsidRDefault="00933B71" w:rsidP="00092716">
      <w:pPr>
        <w:autoSpaceDE w:val="0"/>
        <w:autoSpaceDN w:val="0"/>
        <w:adjustRightInd w:val="0"/>
        <w:spacing w:after="0" w:line="240" w:lineRule="auto"/>
        <w:rPr>
          <w:rFonts w:ascii="Times New Roman" w:eastAsia="Times New Roman" w:hAnsi="Times New Roman" w:cs="Times New Roman"/>
          <w:color w:val="000000" w:themeColor="text1"/>
          <w:sz w:val="28"/>
          <w:szCs w:val="24"/>
          <w:lang w:eastAsia="ru-RU"/>
        </w:rPr>
      </w:pPr>
      <w:r w:rsidRPr="00292C53">
        <w:rPr>
          <w:rFonts w:ascii="Times New Roman" w:eastAsia="Times New Roman" w:hAnsi="Times New Roman" w:cs="Times New Roman"/>
          <w:color w:val="000000" w:themeColor="text1"/>
          <w:sz w:val="28"/>
          <w:szCs w:val="24"/>
          <w:lang w:eastAsia="ru-RU"/>
        </w:rPr>
        <w:t xml:space="preserve">- </w:t>
      </w:r>
      <w:r w:rsidR="00517E9D" w:rsidRPr="00292C53">
        <w:rPr>
          <w:rFonts w:ascii="Times New Roman" w:eastAsia="Times New Roman" w:hAnsi="Times New Roman" w:cs="Times New Roman"/>
          <w:color w:val="000000" w:themeColor="text1"/>
          <w:sz w:val="28"/>
          <w:szCs w:val="24"/>
          <w:lang w:eastAsia="ru-RU"/>
        </w:rPr>
        <w:t>жилищно-коммунальное хозяйство с 5,6 –с 2023году до 7,2;</w:t>
      </w:r>
      <w:r w:rsidRPr="00292C53">
        <w:rPr>
          <w:rFonts w:ascii="Times New Roman" w:eastAsia="Times New Roman" w:hAnsi="Times New Roman" w:cs="Times New Roman"/>
          <w:color w:val="000000" w:themeColor="text1"/>
          <w:sz w:val="28"/>
          <w:szCs w:val="24"/>
          <w:lang w:eastAsia="ru-RU"/>
        </w:rPr>
        <w:t xml:space="preserve"> </w:t>
      </w:r>
    </w:p>
    <w:p w:rsidR="00933B71" w:rsidRPr="00292C53" w:rsidRDefault="00933B71" w:rsidP="00092716">
      <w:pPr>
        <w:autoSpaceDE w:val="0"/>
        <w:autoSpaceDN w:val="0"/>
        <w:adjustRightInd w:val="0"/>
        <w:spacing w:after="0" w:line="240" w:lineRule="auto"/>
        <w:rPr>
          <w:rFonts w:ascii="Times New Roman" w:eastAsia="Times New Roman" w:hAnsi="Times New Roman" w:cs="Times New Roman"/>
          <w:color w:val="000000" w:themeColor="text1"/>
          <w:sz w:val="28"/>
          <w:szCs w:val="24"/>
          <w:lang w:eastAsia="ru-RU"/>
        </w:rPr>
      </w:pPr>
      <w:r w:rsidRPr="00292C53">
        <w:rPr>
          <w:rFonts w:ascii="Times New Roman" w:eastAsia="Times New Roman" w:hAnsi="Times New Roman" w:cs="Times New Roman"/>
          <w:color w:val="000000" w:themeColor="text1"/>
          <w:sz w:val="28"/>
          <w:szCs w:val="24"/>
          <w:lang w:eastAsia="ru-RU"/>
        </w:rPr>
        <w:t xml:space="preserve">- </w:t>
      </w:r>
      <w:r w:rsidR="00092716" w:rsidRPr="00292C53">
        <w:rPr>
          <w:rFonts w:ascii="Times New Roman" w:eastAsia="Times New Roman" w:hAnsi="Times New Roman" w:cs="Times New Roman"/>
          <w:color w:val="000000" w:themeColor="text1"/>
          <w:sz w:val="28"/>
          <w:szCs w:val="24"/>
          <w:lang w:eastAsia="ru-RU"/>
        </w:rPr>
        <w:t xml:space="preserve">средства массовой информации с 0,7-в 2023 году до 1,2; </w:t>
      </w:r>
    </w:p>
    <w:p w:rsidR="00933B71" w:rsidRPr="00292C53" w:rsidRDefault="00933B71" w:rsidP="00092716">
      <w:pPr>
        <w:autoSpaceDE w:val="0"/>
        <w:autoSpaceDN w:val="0"/>
        <w:adjustRightInd w:val="0"/>
        <w:spacing w:after="0" w:line="240" w:lineRule="auto"/>
        <w:rPr>
          <w:rFonts w:ascii="Times New Roman" w:eastAsia="Times New Roman" w:hAnsi="Times New Roman" w:cs="Times New Roman"/>
          <w:color w:val="000000" w:themeColor="text1"/>
          <w:sz w:val="28"/>
          <w:szCs w:val="24"/>
          <w:lang w:eastAsia="ru-RU"/>
        </w:rPr>
      </w:pPr>
      <w:r w:rsidRPr="00292C53">
        <w:rPr>
          <w:rFonts w:ascii="Times New Roman" w:eastAsia="Times New Roman" w:hAnsi="Times New Roman" w:cs="Times New Roman"/>
          <w:color w:val="000000" w:themeColor="text1"/>
          <w:sz w:val="28"/>
          <w:szCs w:val="24"/>
          <w:lang w:eastAsia="ru-RU"/>
        </w:rPr>
        <w:t xml:space="preserve">- </w:t>
      </w:r>
      <w:r w:rsidR="00092716" w:rsidRPr="00292C53">
        <w:rPr>
          <w:rFonts w:ascii="Times New Roman" w:eastAsia="Times New Roman" w:hAnsi="Times New Roman" w:cs="Times New Roman"/>
          <w:color w:val="000000" w:themeColor="text1"/>
          <w:sz w:val="28"/>
          <w:szCs w:val="24"/>
          <w:lang w:eastAsia="ru-RU"/>
        </w:rPr>
        <w:t>национальная безопасность и правоохранительная деяте</w:t>
      </w:r>
      <w:r w:rsidR="007000DF" w:rsidRPr="00292C53">
        <w:rPr>
          <w:rFonts w:ascii="Times New Roman" w:eastAsia="Times New Roman" w:hAnsi="Times New Roman" w:cs="Times New Roman"/>
          <w:color w:val="000000" w:themeColor="text1"/>
          <w:sz w:val="28"/>
          <w:szCs w:val="24"/>
          <w:lang w:eastAsia="ru-RU"/>
        </w:rPr>
        <w:t>льность с 0,2-в 2023 году до 0,4</w:t>
      </w:r>
      <w:r w:rsidR="00092716" w:rsidRPr="00292C53">
        <w:rPr>
          <w:rFonts w:ascii="Times New Roman" w:eastAsia="Times New Roman" w:hAnsi="Times New Roman" w:cs="Times New Roman"/>
          <w:color w:val="000000" w:themeColor="text1"/>
          <w:sz w:val="28"/>
          <w:szCs w:val="24"/>
          <w:lang w:eastAsia="ru-RU"/>
        </w:rPr>
        <w:t>;</w:t>
      </w:r>
    </w:p>
    <w:p w:rsidR="00092716" w:rsidRPr="00292C53" w:rsidRDefault="00933B71" w:rsidP="00092716">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292C53">
        <w:rPr>
          <w:rFonts w:ascii="Times New Roman" w:eastAsia="Times New Roman" w:hAnsi="Times New Roman" w:cs="Times New Roman"/>
          <w:color w:val="000000" w:themeColor="text1"/>
          <w:sz w:val="28"/>
          <w:szCs w:val="24"/>
          <w:lang w:eastAsia="ru-RU"/>
        </w:rPr>
        <w:lastRenderedPageBreak/>
        <w:t>- п</w:t>
      </w:r>
      <w:r w:rsidR="00092716" w:rsidRPr="00292C53">
        <w:rPr>
          <w:rFonts w:ascii="Times New Roman" w:eastAsia="Times New Roman" w:hAnsi="Times New Roman" w:cs="Times New Roman"/>
          <w:color w:val="000000" w:themeColor="text1"/>
          <w:sz w:val="28"/>
          <w:szCs w:val="24"/>
          <w:lang w:eastAsia="ru-RU"/>
        </w:rPr>
        <w:t xml:space="preserve">о остальным расходам наблюдается снижение доли расходов в общем объеме и сохранение объема. </w:t>
      </w:r>
    </w:p>
    <w:p w:rsidR="00092716" w:rsidRPr="00292C53"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8"/>
          <w:szCs w:val="24"/>
          <w:lang w:eastAsia="ru-RU"/>
        </w:rPr>
        <w:t>С 2014 года осуществлен переход на программно-целевое планирование бюджета муниципального образования «Шовгеновский район».</w:t>
      </w:r>
      <w:r w:rsidRPr="00292C53">
        <w:rPr>
          <w:rFonts w:ascii="Times New Roman" w:eastAsia="Times New Roman" w:hAnsi="Times New Roman" w:cs="Times New Roman"/>
          <w:color w:val="FF0000"/>
          <w:sz w:val="28"/>
          <w:szCs w:val="24"/>
          <w:lang w:eastAsia="ru-RU"/>
        </w:rPr>
        <w:t xml:space="preserve"> </w:t>
      </w:r>
      <w:r w:rsidRPr="00292C53">
        <w:rPr>
          <w:rFonts w:ascii="Times New Roman" w:eastAsia="Times New Roman" w:hAnsi="Times New Roman" w:cs="Times New Roman"/>
          <w:color w:val="000000"/>
          <w:sz w:val="28"/>
          <w:szCs w:val="24"/>
          <w:lang w:eastAsia="ru-RU"/>
        </w:rPr>
        <w:t xml:space="preserve">В 2024г. на реализацию муниципальных программ было направлено 702998,0 </w:t>
      </w:r>
      <w:r w:rsidR="00525C7A" w:rsidRPr="00292C53">
        <w:rPr>
          <w:rFonts w:ascii="Times New Roman" w:eastAsia="Times New Roman" w:hAnsi="Times New Roman" w:cs="Times New Roman"/>
          <w:color w:val="000000"/>
          <w:sz w:val="28"/>
          <w:szCs w:val="24"/>
          <w:lang w:eastAsia="ru-RU"/>
        </w:rPr>
        <w:t> тыс. руб., что составляет  82,5</w:t>
      </w:r>
      <w:r w:rsidRPr="00292C53">
        <w:rPr>
          <w:rFonts w:ascii="Times New Roman" w:eastAsia="Times New Roman" w:hAnsi="Times New Roman" w:cs="Times New Roman"/>
          <w:color w:val="FF0000"/>
          <w:sz w:val="28"/>
          <w:szCs w:val="24"/>
          <w:lang w:eastAsia="ru-RU"/>
        </w:rPr>
        <w:t xml:space="preserve"> </w:t>
      </w:r>
      <w:r w:rsidRPr="00292C53">
        <w:rPr>
          <w:rFonts w:ascii="Times New Roman" w:eastAsia="Times New Roman" w:hAnsi="Times New Roman" w:cs="Times New Roman"/>
          <w:color w:val="000000"/>
          <w:sz w:val="28"/>
          <w:szCs w:val="24"/>
          <w:lang w:eastAsia="ru-RU"/>
        </w:rPr>
        <w:t xml:space="preserve">% от общего объема </w:t>
      </w:r>
      <w:r w:rsidR="00292C53">
        <w:rPr>
          <w:rFonts w:ascii="Times New Roman" w:eastAsia="Times New Roman" w:hAnsi="Times New Roman" w:cs="Times New Roman"/>
          <w:color w:val="000000"/>
          <w:sz w:val="28"/>
          <w:szCs w:val="24"/>
          <w:lang w:eastAsia="ru-RU"/>
        </w:rPr>
        <w:t xml:space="preserve">расходов </w:t>
      </w:r>
      <w:r w:rsidRPr="00292C53">
        <w:rPr>
          <w:rFonts w:ascii="Times New Roman" w:eastAsia="Times New Roman" w:hAnsi="Times New Roman" w:cs="Times New Roman"/>
          <w:color w:val="000000"/>
          <w:sz w:val="28"/>
          <w:szCs w:val="24"/>
          <w:lang w:eastAsia="ru-RU"/>
        </w:rPr>
        <w:t xml:space="preserve"> бюджета муниципального образования  «Шовгеновский район».</w:t>
      </w:r>
    </w:p>
    <w:p w:rsidR="002B58BA" w:rsidRPr="005105F0" w:rsidRDefault="00092716" w:rsidP="005105F0">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292C53">
        <w:rPr>
          <w:rFonts w:ascii="Times New Roman" w:eastAsia="Times New Roman" w:hAnsi="Times New Roman" w:cs="Times New Roman"/>
          <w:color w:val="000000"/>
          <w:sz w:val="28"/>
          <w:szCs w:val="24"/>
          <w:lang w:eastAsia="ru-RU"/>
        </w:rPr>
        <w:t>В разрезе муниципальных программ исполнение бюджетных назначений сложилось следующим образом:</w:t>
      </w:r>
    </w:p>
    <w:p w:rsidR="00453244" w:rsidRPr="00092716" w:rsidRDefault="00453244" w:rsidP="00183F2A">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p>
    <w:tbl>
      <w:tblPr>
        <w:tblW w:w="9903" w:type="dxa"/>
        <w:tblInd w:w="36" w:type="dxa"/>
        <w:tblCellMar>
          <w:left w:w="0" w:type="dxa"/>
          <w:right w:w="0" w:type="dxa"/>
        </w:tblCellMar>
        <w:tblLook w:val="0000" w:firstRow="0" w:lastRow="0" w:firstColumn="0" w:lastColumn="0" w:noHBand="0" w:noVBand="0"/>
      </w:tblPr>
      <w:tblGrid>
        <w:gridCol w:w="486"/>
        <w:gridCol w:w="3021"/>
        <w:gridCol w:w="1368"/>
        <w:gridCol w:w="1255"/>
        <w:gridCol w:w="1297"/>
        <w:gridCol w:w="1255"/>
        <w:gridCol w:w="1221"/>
      </w:tblGrid>
      <w:tr w:rsidR="00092716" w:rsidRPr="00092716" w:rsidTr="002B58BA">
        <w:trPr>
          <w:trHeight w:val="315"/>
        </w:trPr>
        <w:tc>
          <w:tcPr>
            <w:tcW w:w="486" w:type="dxa"/>
            <w:tcBorders>
              <w:top w:val="nil"/>
              <w:left w:val="nil"/>
              <w:bottom w:val="nil"/>
              <w:right w:val="nil"/>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8"/>
                <w:szCs w:val="24"/>
                <w:lang w:eastAsia="ru-RU"/>
              </w:rPr>
              <w:t> </w:t>
            </w:r>
          </w:p>
        </w:tc>
        <w:tc>
          <w:tcPr>
            <w:tcW w:w="9417" w:type="dxa"/>
            <w:gridSpan w:val="6"/>
            <w:tcBorders>
              <w:top w:val="nil"/>
              <w:left w:val="nil"/>
              <w:bottom w:val="nil"/>
              <w:right w:val="nil"/>
            </w:tcBorders>
            <w:tcMar>
              <w:top w:w="0" w:type="dxa"/>
              <w:left w:w="108" w:type="dxa"/>
              <w:bottom w:w="0" w:type="dxa"/>
              <w:right w:w="108" w:type="dxa"/>
            </w:tcMar>
            <w:vAlign w:val="bottom"/>
            <w:hideMark/>
          </w:tcPr>
          <w:p w:rsidR="00092716" w:rsidRPr="002970D8"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b/>
                <w:color w:val="000000"/>
                <w:sz w:val="28"/>
                <w:szCs w:val="24"/>
                <w:lang w:eastAsia="ru-RU"/>
              </w:rPr>
              <w:t>Информация о реализации муниципальных и ведомственных программ</w:t>
            </w:r>
          </w:p>
        </w:tc>
      </w:tr>
      <w:tr w:rsidR="00092716" w:rsidRPr="00092716" w:rsidTr="002B58BA">
        <w:trPr>
          <w:trHeight w:val="315"/>
        </w:trPr>
        <w:tc>
          <w:tcPr>
            <w:tcW w:w="486" w:type="dxa"/>
            <w:tcBorders>
              <w:top w:val="nil"/>
              <w:left w:val="nil"/>
              <w:bottom w:val="nil"/>
              <w:right w:val="nil"/>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8"/>
                <w:szCs w:val="24"/>
                <w:lang w:eastAsia="ru-RU"/>
              </w:rPr>
              <w:t> </w:t>
            </w:r>
          </w:p>
        </w:tc>
        <w:tc>
          <w:tcPr>
            <w:tcW w:w="9417" w:type="dxa"/>
            <w:gridSpan w:val="6"/>
            <w:tcBorders>
              <w:top w:val="nil"/>
              <w:left w:val="nil"/>
              <w:bottom w:val="nil"/>
              <w:right w:val="nil"/>
            </w:tcBorders>
            <w:tcMar>
              <w:top w:w="0" w:type="dxa"/>
              <w:left w:w="108" w:type="dxa"/>
              <w:bottom w:w="0" w:type="dxa"/>
              <w:right w:w="108" w:type="dxa"/>
            </w:tcMar>
            <w:vAlign w:val="bottom"/>
            <w:hideMark/>
          </w:tcPr>
          <w:p w:rsidR="00092716" w:rsidRPr="002970D8"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b/>
                <w:color w:val="000000"/>
                <w:sz w:val="28"/>
                <w:szCs w:val="24"/>
                <w:lang w:eastAsia="ru-RU"/>
              </w:rPr>
              <w:t xml:space="preserve">муниципального образования </w:t>
            </w:r>
            <w:r w:rsidRPr="002970D8">
              <w:rPr>
                <w:rFonts w:ascii="Times New Roman" w:eastAsia="Times New Roman" w:hAnsi="Times New Roman" w:cs="Times New Roman"/>
                <w:b/>
                <w:color w:val="000000"/>
                <w:sz w:val="32"/>
                <w:szCs w:val="24"/>
                <w:lang w:eastAsia="ru-RU"/>
              </w:rPr>
              <w:t>«Шовгеновский район» за 2024 год.</w:t>
            </w:r>
          </w:p>
        </w:tc>
      </w:tr>
      <w:tr w:rsidR="005105F0" w:rsidRPr="00092716" w:rsidTr="002B58BA">
        <w:trPr>
          <w:trHeight w:val="315"/>
        </w:trPr>
        <w:tc>
          <w:tcPr>
            <w:tcW w:w="486" w:type="dxa"/>
            <w:tcBorders>
              <w:top w:val="nil"/>
              <w:left w:val="nil"/>
              <w:bottom w:val="nil"/>
              <w:right w:val="nil"/>
            </w:tcBorders>
            <w:tcMar>
              <w:top w:w="0" w:type="dxa"/>
              <w:left w:w="108" w:type="dxa"/>
              <w:bottom w:w="0" w:type="dxa"/>
              <w:right w:w="108" w:type="dxa"/>
            </w:tcMar>
            <w:vAlign w:val="bottom"/>
          </w:tcPr>
          <w:p w:rsidR="005105F0" w:rsidRPr="00092716" w:rsidRDefault="005105F0" w:rsidP="005105F0">
            <w:pPr>
              <w:autoSpaceDE w:val="0"/>
              <w:autoSpaceDN w:val="0"/>
              <w:adjustRightInd w:val="0"/>
              <w:spacing w:after="0" w:line="240" w:lineRule="auto"/>
              <w:rPr>
                <w:rFonts w:ascii="Times New Roman" w:eastAsia="Times New Roman" w:hAnsi="Times New Roman" w:cs="Times New Roman"/>
                <w:b/>
                <w:color w:val="000000"/>
                <w:sz w:val="28"/>
                <w:szCs w:val="24"/>
                <w:lang w:eastAsia="ru-RU"/>
              </w:rPr>
            </w:pPr>
          </w:p>
        </w:tc>
        <w:tc>
          <w:tcPr>
            <w:tcW w:w="9417" w:type="dxa"/>
            <w:gridSpan w:val="6"/>
            <w:tcBorders>
              <w:top w:val="nil"/>
              <w:left w:val="nil"/>
              <w:bottom w:val="nil"/>
              <w:right w:val="nil"/>
            </w:tcBorders>
            <w:tcMar>
              <w:top w:w="0" w:type="dxa"/>
              <w:left w:w="108" w:type="dxa"/>
              <w:bottom w:w="0" w:type="dxa"/>
              <w:right w:w="108" w:type="dxa"/>
            </w:tcMar>
            <w:vAlign w:val="bottom"/>
          </w:tcPr>
          <w:p w:rsidR="005105F0" w:rsidRPr="002970D8" w:rsidRDefault="005105F0" w:rsidP="005105F0">
            <w:pPr>
              <w:autoSpaceDE w:val="0"/>
              <w:autoSpaceDN w:val="0"/>
              <w:adjustRightInd w:val="0"/>
              <w:spacing w:after="0" w:line="240" w:lineRule="auto"/>
              <w:rPr>
                <w:rFonts w:ascii="Times New Roman" w:eastAsia="Times New Roman" w:hAnsi="Times New Roman" w:cs="Times New Roman"/>
                <w:b/>
                <w:color w:val="000000"/>
                <w:sz w:val="28"/>
                <w:szCs w:val="24"/>
                <w:lang w:eastAsia="ru-RU"/>
              </w:rPr>
            </w:pPr>
          </w:p>
        </w:tc>
      </w:tr>
      <w:tr w:rsidR="00092716" w:rsidRPr="00092716" w:rsidTr="005105F0">
        <w:trPr>
          <w:trHeight w:val="70"/>
        </w:trPr>
        <w:tc>
          <w:tcPr>
            <w:tcW w:w="486" w:type="dxa"/>
            <w:tcBorders>
              <w:top w:val="nil"/>
              <w:left w:val="nil"/>
              <w:bottom w:val="nil"/>
              <w:right w:val="nil"/>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9417" w:type="dxa"/>
            <w:gridSpan w:val="6"/>
            <w:tcBorders>
              <w:top w:val="nil"/>
              <w:left w:val="nil"/>
              <w:bottom w:val="nil"/>
              <w:right w:val="nil"/>
            </w:tcBorders>
            <w:tcMar>
              <w:top w:w="0" w:type="dxa"/>
              <w:left w:w="108" w:type="dxa"/>
              <w:bottom w:w="0" w:type="dxa"/>
              <w:right w:w="108" w:type="dxa"/>
            </w:tcMar>
            <w:vAlign w:val="bottom"/>
            <w:hideMark/>
          </w:tcPr>
          <w:p w:rsidR="00092716" w:rsidRPr="00092716" w:rsidRDefault="005105F0"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B58BA">
              <w:rPr>
                <w:rFonts w:ascii="Times New Roman" w:eastAsia="Times New Roman" w:hAnsi="Times New Roman" w:cs="Times New Roman"/>
                <w:sz w:val="24"/>
                <w:szCs w:val="24"/>
                <w:lang w:eastAsia="ru-RU"/>
              </w:rPr>
              <w:t xml:space="preserve">                                                                                                      тыс.</w:t>
            </w:r>
            <w:r>
              <w:rPr>
                <w:rFonts w:ascii="Times New Roman" w:eastAsia="Times New Roman" w:hAnsi="Times New Roman" w:cs="Times New Roman"/>
                <w:sz w:val="24"/>
                <w:szCs w:val="24"/>
                <w:lang w:eastAsia="ru-RU"/>
              </w:rPr>
              <w:t xml:space="preserve"> </w:t>
            </w:r>
            <w:r w:rsidR="002B58BA">
              <w:rPr>
                <w:rFonts w:ascii="Times New Roman" w:eastAsia="Times New Roman" w:hAnsi="Times New Roman" w:cs="Times New Roman"/>
                <w:sz w:val="24"/>
                <w:szCs w:val="24"/>
                <w:lang w:eastAsia="ru-RU"/>
              </w:rPr>
              <w:t>руб.</w:t>
            </w:r>
          </w:p>
        </w:tc>
      </w:tr>
      <w:tr w:rsidR="00092716" w:rsidRPr="00092716" w:rsidTr="005105F0">
        <w:trPr>
          <w:trHeight w:val="765"/>
        </w:trPr>
        <w:tc>
          <w:tcPr>
            <w:tcW w:w="4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xml:space="preserve">№ </w:t>
            </w:r>
            <w:proofErr w:type="gramStart"/>
            <w:r w:rsidRPr="00092716">
              <w:rPr>
                <w:rFonts w:ascii="Times New Roman" w:eastAsia="Times New Roman" w:hAnsi="Times New Roman" w:cs="Times New Roman"/>
                <w:color w:val="000000"/>
                <w:sz w:val="20"/>
                <w:szCs w:val="24"/>
                <w:lang w:eastAsia="ru-RU"/>
              </w:rPr>
              <w:t>п</w:t>
            </w:r>
            <w:proofErr w:type="gramEnd"/>
            <w:r w:rsidRPr="00092716">
              <w:rPr>
                <w:rFonts w:ascii="Times New Roman" w:eastAsia="Times New Roman" w:hAnsi="Times New Roman" w:cs="Times New Roman"/>
                <w:color w:val="000000"/>
                <w:sz w:val="20"/>
                <w:szCs w:val="24"/>
                <w:lang w:eastAsia="ru-RU"/>
              </w:rPr>
              <w:t>/п</w:t>
            </w:r>
          </w:p>
        </w:tc>
        <w:tc>
          <w:tcPr>
            <w:tcW w:w="3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Наименование программы, закона, другого нормативного акта</w:t>
            </w:r>
          </w:p>
        </w:tc>
        <w:tc>
          <w:tcPr>
            <w:tcW w:w="13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Код программы</w:t>
            </w:r>
          </w:p>
        </w:tc>
        <w:tc>
          <w:tcPr>
            <w:tcW w:w="12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Исполнение за 2023 год</w:t>
            </w:r>
          </w:p>
        </w:tc>
        <w:tc>
          <w:tcPr>
            <w:tcW w:w="12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xml:space="preserve">Уточненный план </w:t>
            </w:r>
          </w:p>
        </w:tc>
        <w:tc>
          <w:tcPr>
            <w:tcW w:w="12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Исполнение за 204  год</w:t>
            </w:r>
          </w:p>
        </w:tc>
        <w:tc>
          <w:tcPr>
            <w:tcW w:w="12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исполнения</w:t>
            </w:r>
          </w:p>
        </w:tc>
      </w:tr>
      <w:tr w:rsidR="00092716" w:rsidRPr="00092716" w:rsidTr="005105F0">
        <w:trPr>
          <w:trHeight w:val="255"/>
        </w:trPr>
        <w:tc>
          <w:tcPr>
            <w:tcW w:w="486"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c>
          <w:tcPr>
            <w:tcW w:w="3021"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Муниципальные программы</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c>
          <w:tcPr>
            <w:tcW w:w="1255"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c>
          <w:tcPr>
            <w:tcW w:w="1297"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c>
          <w:tcPr>
            <w:tcW w:w="1255"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c>
          <w:tcPr>
            <w:tcW w:w="122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FF0000"/>
                <w:sz w:val="20"/>
                <w:szCs w:val="24"/>
                <w:lang w:eastAsia="ru-RU"/>
              </w:rPr>
              <w:t> </w:t>
            </w:r>
          </w:p>
        </w:tc>
      </w:tr>
      <w:tr w:rsidR="00092716" w:rsidRPr="00092716" w:rsidTr="005105F0">
        <w:trPr>
          <w:trHeight w:val="2040"/>
        </w:trPr>
        <w:tc>
          <w:tcPr>
            <w:tcW w:w="486" w:type="dxa"/>
            <w:tcBorders>
              <w:top w:val="single" w:sz="4" w:space="0" w:color="auto"/>
              <w:left w:val="single" w:sz="8" w:space="0" w:color="auto"/>
              <w:bottom w:val="nil"/>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w:t>
            </w:r>
          </w:p>
        </w:tc>
        <w:tc>
          <w:tcPr>
            <w:tcW w:w="3021" w:type="dxa"/>
            <w:tcBorders>
              <w:top w:val="single" w:sz="4" w:space="0" w:color="auto"/>
              <w:left w:val="nil"/>
              <w:bottom w:val="nil"/>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Муниципальная программа «Развитие образования» в муниципальном образовании  «Шовгеновский район» на 2023-2026 годы</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6200000000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457330,9</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508187,5</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483415,0</w:t>
            </w:r>
          </w:p>
        </w:tc>
        <w:tc>
          <w:tcPr>
            <w:tcW w:w="1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95,1</w:t>
            </w:r>
          </w:p>
        </w:tc>
      </w:tr>
      <w:tr w:rsidR="00092716" w:rsidRPr="00092716" w:rsidTr="002B58BA">
        <w:trPr>
          <w:trHeight w:val="1275"/>
        </w:trPr>
        <w:tc>
          <w:tcPr>
            <w:tcW w:w="4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2</w:t>
            </w:r>
          </w:p>
        </w:tc>
        <w:tc>
          <w:tcPr>
            <w:tcW w:w="3021"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Муниципальная программа «Развитие культуры» муниципального управления культуры муниципального образования «Шовгеновский район на 2014-2025 годы»</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6300000000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148380,5</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107C8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133799,0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107C8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133679,0</w:t>
            </w:r>
          </w:p>
        </w:tc>
        <w:tc>
          <w:tcPr>
            <w:tcW w:w="1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99,9</w:t>
            </w:r>
          </w:p>
        </w:tc>
      </w:tr>
      <w:tr w:rsidR="00092716" w:rsidRPr="00092716" w:rsidTr="002B58BA">
        <w:trPr>
          <w:trHeight w:val="1275"/>
        </w:trPr>
        <w:tc>
          <w:tcPr>
            <w:tcW w:w="4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3</w:t>
            </w:r>
          </w:p>
        </w:tc>
        <w:tc>
          <w:tcPr>
            <w:tcW w:w="3021"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Муниципальная программа "Развитие физической культуры и спорта и реализация молодежной политики в муниципальном образовании "Шовгеновский район" на 2014-2026 годы»</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6400000000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170,0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52,0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107C8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52</w:t>
            </w:r>
            <w:r w:rsidR="00092716" w:rsidRPr="002970D8">
              <w:rPr>
                <w:rFonts w:ascii="Times New Roman" w:eastAsia="Times New Roman" w:hAnsi="Times New Roman" w:cs="Times New Roman"/>
                <w:color w:val="000000"/>
                <w:sz w:val="20"/>
                <w:szCs w:val="24"/>
                <w:lang w:eastAsia="ru-RU"/>
              </w:rPr>
              <w:t>,0</w:t>
            </w:r>
          </w:p>
        </w:tc>
        <w:tc>
          <w:tcPr>
            <w:tcW w:w="1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107C8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100,0</w:t>
            </w:r>
          </w:p>
        </w:tc>
      </w:tr>
      <w:tr w:rsidR="00092716" w:rsidRPr="00092716" w:rsidTr="002B58BA">
        <w:trPr>
          <w:trHeight w:val="1020"/>
        </w:trPr>
        <w:tc>
          <w:tcPr>
            <w:tcW w:w="4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4</w:t>
            </w:r>
          </w:p>
        </w:tc>
        <w:tc>
          <w:tcPr>
            <w:tcW w:w="3021"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Муниципальная программа "Социальная поддержка населения муниципального образования "Шовгеновский район" на 2014-2026 годы"</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6500000000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3410,6</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3753,4</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3753,4</w:t>
            </w:r>
          </w:p>
        </w:tc>
        <w:tc>
          <w:tcPr>
            <w:tcW w:w="1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100,0</w:t>
            </w:r>
          </w:p>
        </w:tc>
      </w:tr>
      <w:tr w:rsidR="00092716" w:rsidRPr="00092716" w:rsidTr="002B58BA">
        <w:trPr>
          <w:trHeight w:val="1020"/>
        </w:trPr>
        <w:tc>
          <w:tcPr>
            <w:tcW w:w="4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5</w:t>
            </w:r>
          </w:p>
        </w:tc>
        <w:tc>
          <w:tcPr>
            <w:tcW w:w="3021"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Муниципальная программа</w:t>
            </w:r>
          </w:p>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 "Обеспечение жильем молодых семей" на 2020-2026 годы</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6Ж00000000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9963,6</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107C8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11016,4</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11016,0</w:t>
            </w:r>
          </w:p>
        </w:tc>
        <w:tc>
          <w:tcPr>
            <w:tcW w:w="1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100,0</w:t>
            </w:r>
          </w:p>
        </w:tc>
      </w:tr>
      <w:tr w:rsidR="00092716" w:rsidRPr="00092716" w:rsidTr="002B58BA">
        <w:trPr>
          <w:trHeight w:val="1020"/>
        </w:trPr>
        <w:tc>
          <w:tcPr>
            <w:tcW w:w="4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lastRenderedPageBreak/>
              <w:t>6</w:t>
            </w:r>
          </w:p>
        </w:tc>
        <w:tc>
          <w:tcPr>
            <w:tcW w:w="30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Муниципальная программа "Поддержка и развитие средств массовой информации в муниципальном образовании "Шовгеновский район" на 2014-2026 годы"</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6Г00000000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9099,3</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10451,0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10451,0</w:t>
            </w:r>
          </w:p>
        </w:tc>
        <w:tc>
          <w:tcPr>
            <w:tcW w:w="1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100,0</w:t>
            </w:r>
          </w:p>
        </w:tc>
      </w:tr>
      <w:tr w:rsidR="00092716" w:rsidRPr="00092716" w:rsidTr="002B58BA">
        <w:trPr>
          <w:trHeight w:val="765"/>
        </w:trPr>
        <w:tc>
          <w:tcPr>
            <w:tcW w:w="4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7</w:t>
            </w:r>
          </w:p>
        </w:tc>
        <w:tc>
          <w:tcPr>
            <w:tcW w:w="3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Муниципальная программа "Переселение граждан из аварийного жилищного фонда" на 2023-2026 годы</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660F000000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33510,5</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49080,3</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46002,0</w:t>
            </w:r>
          </w:p>
        </w:tc>
        <w:tc>
          <w:tcPr>
            <w:tcW w:w="1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93,7</w:t>
            </w:r>
          </w:p>
        </w:tc>
      </w:tr>
      <w:tr w:rsidR="00092716" w:rsidRPr="00092716" w:rsidTr="002B58BA">
        <w:trPr>
          <w:trHeight w:val="1020"/>
        </w:trPr>
        <w:tc>
          <w:tcPr>
            <w:tcW w:w="4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8</w:t>
            </w:r>
          </w:p>
        </w:tc>
        <w:tc>
          <w:tcPr>
            <w:tcW w:w="3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Default="0009271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r w:rsidRPr="00092716">
              <w:rPr>
                <w:rFonts w:ascii="Times New Roman" w:eastAsia="Times New Roman" w:hAnsi="Times New Roman" w:cs="Times New Roman"/>
                <w:b/>
                <w:color w:val="000000"/>
                <w:sz w:val="20"/>
                <w:szCs w:val="24"/>
                <w:lang w:eastAsia="ru-RU"/>
              </w:rPr>
              <w:t>Муниципальная программа "Обеспечение безопасности дорожного движения в муниципальном образовании "Шовгеновский район" на 2022-2026годы"</w:t>
            </w: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Pr="00092716" w:rsidRDefault="00B73DE6"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6Д00000000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12,0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25,0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25,0</w:t>
            </w:r>
          </w:p>
        </w:tc>
        <w:tc>
          <w:tcPr>
            <w:tcW w:w="1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100,0</w:t>
            </w:r>
          </w:p>
        </w:tc>
      </w:tr>
      <w:tr w:rsidR="00092716" w:rsidRPr="00092716" w:rsidTr="002B58BA">
        <w:trPr>
          <w:trHeight w:val="2575"/>
        </w:trPr>
        <w:tc>
          <w:tcPr>
            <w:tcW w:w="4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9</w:t>
            </w:r>
          </w:p>
        </w:tc>
        <w:tc>
          <w:tcPr>
            <w:tcW w:w="3021" w:type="dxa"/>
            <w:tcBorders>
              <w:top w:val="nil"/>
              <w:left w:val="nil"/>
              <w:bottom w:val="nil"/>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Муниципальная целевая программа "Профилактика правонарушений и преступлений среди несовершеннолетних муниципального образования  «Шовгеновский район» на 2016-2026 годы "Вместе-ради детей""</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6П00000000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81,0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104,8</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104,8</w:t>
            </w:r>
          </w:p>
        </w:tc>
        <w:tc>
          <w:tcPr>
            <w:tcW w:w="1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100,0</w:t>
            </w:r>
          </w:p>
        </w:tc>
      </w:tr>
      <w:tr w:rsidR="00092716" w:rsidRPr="00092716" w:rsidTr="002B58BA">
        <w:trPr>
          <w:trHeight w:val="1358"/>
        </w:trPr>
        <w:tc>
          <w:tcPr>
            <w:tcW w:w="4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10</w:t>
            </w:r>
          </w:p>
        </w:tc>
        <w:tc>
          <w:tcPr>
            <w:tcW w:w="3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 </w:t>
            </w:r>
          </w:p>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Муниципальная программа по противодействию коррупции в муниципальном образовании "Шовгеновский район" на 2022-2026 годы"</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6Ф00000000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12,0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15,0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15,0</w:t>
            </w:r>
          </w:p>
        </w:tc>
        <w:tc>
          <w:tcPr>
            <w:tcW w:w="1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100,0</w:t>
            </w:r>
          </w:p>
        </w:tc>
      </w:tr>
      <w:tr w:rsidR="00092716" w:rsidRPr="00092716" w:rsidTr="002B58BA">
        <w:trPr>
          <w:trHeight w:val="1020"/>
        </w:trPr>
        <w:tc>
          <w:tcPr>
            <w:tcW w:w="4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11</w:t>
            </w:r>
          </w:p>
        </w:tc>
        <w:tc>
          <w:tcPr>
            <w:tcW w:w="3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Муниципальная программа "Профилактика правонарушений в муниципальном образовании "Шовгеновский район" на 2022-2026 годы"</w:t>
            </w:r>
          </w:p>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Cs w:val="24"/>
                <w:lang w:eastAsia="ru-RU"/>
              </w:rPr>
              <w:t> </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6Ч00000000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12,0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15,0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15,0</w:t>
            </w:r>
          </w:p>
        </w:tc>
        <w:tc>
          <w:tcPr>
            <w:tcW w:w="1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100,0</w:t>
            </w:r>
          </w:p>
        </w:tc>
      </w:tr>
      <w:tr w:rsidR="00092716" w:rsidRPr="00092716" w:rsidTr="002B58BA">
        <w:trPr>
          <w:trHeight w:val="1020"/>
        </w:trPr>
        <w:tc>
          <w:tcPr>
            <w:tcW w:w="4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12</w:t>
            </w:r>
          </w:p>
        </w:tc>
        <w:tc>
          <w:tcPr>
            <w:tcW w:w="3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Муниципальная программа  "Противодействие злоупотреблению наркотикам  и их незаконному обороту в муниципальном образовании «Шовгеновский район» на 2022-2026 годы»</w:t>
            </w:r>
          </w:p>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Cs w:val="24"/>
                <w:lang w:eastAsia="ru-RU"/>
              </w:rPr>
              <w:lastRenderedPageBreak/>
              <w:t> </w:t>
            </w:r>
          </w:p>
        </w:tc>
        <w:tc>
          <w:tcPr>
            <w:tcW w:w="13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lastRenderedPageBreak/>
              <w:t>6Ш00000000 </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20,0</w:t>
            </w:r>
          </w:p>
        </w:tc>
        <w:tc>
          <w:tcPr>
            <w:tcW w:w="12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25,0</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25,0</w:t>
            </w:r>
          </w:p>
        </w:tc>
        <w:tc>
          <w:tcPr>
            <w:tcW w:w="1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100,0</w:t>
            </w:r>
          </w:p>
        </w:tc>
      </w:tr>
      <w:tr w:rsidR="00092716" w:rsidRPr="00092716" w:rsidTr="006F0689">
        <w:trPr>
          <w:trHeight w:val="548"/>
        </w:trPr>
        <w:tc>
          <w:tcPr>
            <w:tcW w:w="4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lastRenderedPageBreak/>
              <w:t>13</w:t>
            </w:r>
          </w:p>
        </w:tc>
        <w:tc>
          <w:tcPr>
            <w:tcW w:w="30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Муниципальная программа муниципального образования «Шовгеновский район» по противодействию терроризму и экстремистской деятельности  на 2022-2026 годы</w:t>
            </w:r>
          </w:p>
        </w:tc>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6Я00000000 </w:t>
            </w:r>
          </w:p>
        </w:tc>
        <w:tc>
          <w:tcPr>
            <w:tcW w:w="12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20,0</w:t>
            </w:r>
          </w:p>
        </w:tc>
        <w:tc>
          <w:tcPr>
            <w:tcW w:w="12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25,0</w:t>
            </w:r>
          </w:p>
        </w:tc>
        <w:tc>
          <w:tcPr>
            <w:tcW w:w="12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25,0</w:t>
            </w:r>
          </w:p>
        </w:tc>
        <w:tc>
          <w:tcPr>
            <w:tcW w:w="12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Default="00092716" w:rsidP="00CA47B9">
            <w:pPr>
              <w:autoSpaceDE w:val="0"/>
              <w:autoSpaceDN w:val="0"/>
              <w:adjustRightInd w:val="0"/>
              <w:spacing w:after="0" w:line="240" w:lineRule="auto"/>
              <w:jc w:val="center"/>
              <w:rPr>
                <w:rFonts w:ascii="Times New Roman" w:eastAsia="Times New Roman" w:hAnsi="Times New Roman" w:cs="Times New Roman"/>
                <w:color w:val="000000"/>
                <w:sz w:val="20"/>
                <w:szCs w:val="24"/>
                <w:lang w:eastAsia="ru-RU"/>
              </w:rPr>
            </w:pPr>
            <w:r w:rsidRPr="002970D8">
              <w:rPr>
                <w:rFonts w:ascii="Times New Roman" w:eastAsia="Times New Roman" w:hAnsi="Times New Roman" w:cs="Times New Roman"/>
                <w:color w:val="000000"/>
                <w:sz w:val="20"/>
                <w:szCs w:val="24"/>
                <w:lang w:eastAsia="ru-RU"/>
              </w:rPr>
              <w:t>100,0</w:t>
            </w:r>
          </w:p>
          <w:p w:rsidR="006F0689" w:rsidRPr="002970D8" w:rsidRDefault="006F0689"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92716" w:rsidRPr="00092716" w:rsidTr="002B58BA">
        <w:trPr>
          <w:trHeight w:val="1020"/>
        </w:trPr>
        <w:tc>
          <w:tcPr>
            <w:tcW w:w="4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14</w:t>
            </w:r>
          </w:p>
        </w:tc>
        <w:tc>
          <w:tcPr>
            <w:tcW w:w="30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092716">
              <w:rPr>
                <w:rFonts w:ascii="Times New Roman" w:eastAsia="Times New Roman" w:hAnsi="Times New Roman" w:cs="Times New Roman"/>
                <w:b/>
                <w:color w:val="000000"/>
                <w:sz w:val="20"/>
                <w:szCs w:val="24"/>
                <w:lang w:eastAsia="ru-RU"/>
              </w:rPr>
              <w:t>Муниципальная  целевые программа "Энергосбережение и повышение энергетической эффективности в муниципальном  образовании "Шовгеновский район" на 2022-2024годы"</w:t>
            </w:r>
            <w:proofErr w:type="gramEnd"/>
          </w:p>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Cs w:val="24"/>
                <w:lang w:eastAsia="ru-RU"/>
              </w:rPr>
              <w:t> </w:t>
            </w:r>
          </w:p>
        </w:tc>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6Э00000000 </w:t>
            </w:r>
          </w:p>
        </w:tc>
        <w:tc>
          <w:tcPr>
            <w:tcW w:w="12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5269,4</w:t>
            </w:r>
          </w:p>
        </w:tc>
        <w:tc>
          <w:tcPr>
            <w:tcW w:w="12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6940,0</w:t>
            </w:r>
          </w:p>
        </w:tc>
        <w:tc>
          <w:tcPr>
            <w:tcW w:w="12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6940,0</w:t>
            </w:r>
          </w:p>
        </w:tc>
        <w:tc>
          <w:tcPr>
            <w:tcW w:w="12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100,0</w:t>
            </w:r>
          </w:p>
        </w:tc>
      </w:tr>
      <w:tr w:rsidR="00092716" w:rsidRPr="00092716" w:rsidTr="002B58BA">
        <w:trPr>
          <w:trHeight w:val="1020"/>
        </w:trPr>
        <w:tc>
          <w:tcPr>
            <w:tcW w:w="4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15</w:t>
            </w:r>
          </w:p>
        </w:tc>
        <w:tc>
          <w:tcPr>
            <w:tcW w:w="30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Муниципальная программа «Формирование современной городской среды»</w:t>
            </w:r>
            <w:r w:rsidRPr="00092716">
              <w:rPr>
                <w:rFonts w:ascii="Times New Roman" w:eastAsia="Times New Roman" w:hAnsi="Times New Roman" w:cs="Times New Roman"/>
                <w:b/>
                <w:color w:val="FF0000"/>
                <w:sz w:val="20"/>
                <w:szCs w:val="24"/>
                <w:lang w:eastAsia="ru-RU"/>
              </w:rPr>
              <w:t xml:space="preserve"> </w:t>
            </w:r>
            <w:r w:rsidRPr="00092716">
              <w:rPr>
                <w:rFonts w:ascii="Times New Roman" w:eastAsia="Times New Roman" w:hAnsi="Times New Roman" w:cs="Times New Roman"/>
                <w:b/>
                <w:color w:val="000000"/>
                <w:sz w:val="20"/>
                <w:szCs w:val="24"/>
                <w:lang w:eastAsia="ru-RU"/>
              </w:rPr>
              <w:t>на 2018-2024 годы»</w:t>
            </w:r>
          </w:p>
        </w:tc>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6С00000000 </w:t>
            </w:r>
          </w:p>
        </w:tc>
        <w:tc>
          <w:tcPr>
            <w:tcW w:w="12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2970D8" w:rsidRDefault="00F53D9E"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4040,4</w:t>
            </w:r>
          </w:p>
        </w:tc>
        <w:tc>
          <w:tcPr>
            <w:tcW w:w="12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6340,5</w:t>
            </w:r>
          </w:p>
        </w:tc>
        <w:tc>
          <w:tcPr>
            <w:tcW w:w="12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6340,5</w:t>
            </w:r>
          </w:p>
        </w:tc>
        <w:tc>
          <w:tcPr>
            <w:tcW w:w="12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100,0</w:t>
            </w:r>
          </w:p>
        </w:tc>
      </w:tr>
      <w:tr w:rsidR="00092716" w:rsidRPr="00092716" w:rsidTr="006F0689">
        <w:trPr>
          <w:trHeight w:val="1289"/>
        </w:trPr>
        <w:tc>
          <w:tcPr>
            <w:tcW w:w="486"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16</w:t>
            </w:r>
          </w:p>
        </w:tc>
        <w:tc>
          <w:tcPr>
            <w:tcW w:w="3021"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414681" w:rsidRDefault="0009271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r w:rsidRPr="00092716">
              <w:rPr>
                <w:rFonts w:ascii="Times New Roman" w:eastAsia="Times New Roman" w:hAnsi="Times New Roman" w:cs="Times New Roman"/>
                <w:b/>
                <w:color w:val="000000"/>
                <w:sz w:val="20"/>
                <w:szCs w:val="24"/>
                <w:lang w:eastAsia="ru-RU"/>
              </w:rPr>
              <w:t>Муниципальная программа «Обеспечение инженерной инфраструктурой земельных участков, выделяе</w:t>
            </w:r>
            <w:r w:rsidR="00D3278C">
              <w:rPr>
                <w:rFonts w:ascii="Times New Roman" w:eastAsia="Times New Roman" w:hAnsi="Times New Roman" w:cs="Times New Roman"/>
                <w:b/>
                <w:color w:val="000000"/>
                <w:sz w:val="20"/>
                <w:szCs w:val="24"/>
                <w:lang w:eastAsia="ru-RU"/>
              </w:rPr>
              <w:t>мых семьям, имеющих трех и более</w:t>
            </w:r>
          </w:p>
          <w:p w:rsidR="006F0689" w:rsidRDefault="0009271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r w:rsidRPr="00092716">
              <w:rPr>
                <w:rFonts w:ascii="Times New Roman" w:eastAsia="Times New Roman" w:hAnsi="Times New Roman" w:cs="Times New Roman"/>
                <w:b/>
                <w:color w:val="000000"/>
                <w:sz w:val="20"/>
                <w:szCs w:val="24"/>
                <w:lang w:eastAsia="ru-RU"/>
              </w:rPr>
              <w:t>детей на 2024-2027 годы»</w:t>
            </w: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Default="00B73DE6"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p>
          <w:p w:rsidR="00B73DE6" w:rsidRPr="00092716" w:rsidRDefault="00B73DE6"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68"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6М00000000</w:t>
            </w:r>
          </w:p>
        </w:tc>
        <w:tc>
          <w:tcPr>
            <w:tcW w:w="1255"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0,0</w:t>
            </w:r>
          </w:p>
        </w:tc>
        <w:tc>
          <w:tcPr>
            <w:tcW w:w="1297"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1140,0</w:t>
            </w:r>
          </w:p>
        </w:tc>
        <w:tc>
          <w:tcPr>
            <w:tcW w:w="1255"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1140,0</w:t>
            </w:r>
          </w:p>
        </w:tc>
        <w:tc>
          <w:tcPr>
            <w:tcW w:w="1221"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100,0</w:t>
            </w:r>
          </w:p>
        </w:tc>
      </w:tr>
      <w:tr w:rsidR="006F0689" w:rsidRPr="00092716" w:rsidTr="006F0689">
        <w:trPr>
          <w:trHeight w:val="363"/>
        </w:trPr>
        <w:tc>
          <w:tcPr>
            <w:tcW w:w="48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F0689" w:rsidRPr="00092716" w:rsidRDefault="006F0689" w:rsidP="00092716">
            <w:pPr>
              <w:autoSpaceDE w:val="0"/>
              <w:autoSpaceDN w:val="0"/>
              <w:adjustRightInd w:val="0"/>
              <w:spacing w:after="0" w:line="240"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lastRenderedPageBreak/>
              <w:t>17</w:t>
            </w:r>
          </w:p>
        </w:tc>
        <w:tc>
          <w:tcPr>
            <w:tcW w:w="302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F0689" w:rsidRPr="00092716" w:rsidRDefault="006F0689" w:rsidP="00092716">
            <w:pPr>
              <w:autoSpaceDE w:val="0"/>
              <w:autoSpaceDN w:val="0"/>
              <w:adjustRightInd w:val="0"/>
              <w:spacing w:after="0" w:line="240" w:lineRule="auto"/>
              <w:rPr>
                <w:rFonts w:ascii="Times New Roman" w:eastAsia="Times New Roman" w:hAnsi="Times New Roman" w:cs="Times New Roman"/>
                <w:b/>
                <w:color w:val="000000"/>
                <w:sz w:val="20"/>
                <w:szCs w:val="24"/>
                <w:lang w:eastAsia="ru-RU"/>
              </w:rPr>
            </w:pPr>
            <w:r>
              <w:rPr>
                <w:rFonts w:ascii="Times New Roman" w:eastAsia="Times New Roman" w:hAnsi="Times New Roman" w:cs="Times New Roman"/>
                <w:b/>
                <w:color w:val="000000"/>
                <w:sz w:val="20"/>
                <w:szCs w:val="24"/>
                <w:lang w:eastAsia="ru-RU"/>
              </w:rPr>
              <w:t>Муниципальная программа «Комплексное развитие сельских территорий на 2023-2025 годы муниципального образования «Шовгеновский район»</w:t>
            </w:r>
          </w:p>
        </w:tc>
        <w:tc>
          <w:tcPr>
            <w:tcW w:w="1368"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F0689" w:rsidRPr="00092716" w:rsidRDefault="006F0689" w:rsidP="00092716">
            <w:pPr>
              <w:autoSpaceDE w:val="0"/>
              <w:autoSpaceDN w:val="0"/>
              <w:adjustRightInd w:val="0"/>
              <w:spacing w:after="0" w:line="240"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6Л00000000</w:t>
            </w:r>
          </w:p>
        </w:tc>
        <w:tc>
          <w:tcPr>
            <w:tcW w:w="125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F0689" w:rsidRPr="002970D8" w:rsidRDefault="00432FEE" w:rsidP="00CA47B9">
            <w:pPr>
              <w:autoSpaceDE w:val="0"/>
              <w:autoSpaceDN w:val="0"/>
              <w:adjustRightInd w:val="0"/>
              <w:spacing w:after="0" w:line="240"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497738,5</w:t>
            </w:r>
          </w:p>
        </w:tc>
        <w:tc>
          <w:tcPr>
            <w:tcW w:w="129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F0689" w:rsidRPr="002970D8" w:rsidRDefault="006F0689" w:rsidP="006F0689">
            <w:pPr>
              <w:autoSpaceDE w:val="0"/>
              <w:autoSpaceDN w:val="0"/>
              <w:adjustRightInd w:val="0"/>
              <w:spacing w:after="0" w:line="240"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0</w:t>
            </w:r>
          </w:p>
        </w:tc>
        <w:tc>
          <w:tcPr>
            <w:tcW w:w="125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F0689" w:rsidRPr="002970D8" w:rsidRDefault="006F0689" w:rsidP="00CA47B9">
            <w:pPr>
              <w:autoSpaceDE w:val="0"/>
              <w:autoSpaceDN w:val="0"/>
              <w:adjustRightInd w:val="0"/>
              <w:spacing w:after="0" w:line="240"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0</w:t>
            </w:r>
          </w:p>
        </w:tc>
        <w:tc>
          <w:tcPr>
            <w:tcW w:w="122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F0689" w:rsidRPr="002970D8" w:rsidRDefault="006F0689" w:rsidP="00CA47B9">
            <w:pPr>
              <w:autoSpaceDE w:val="0"/>
              <w:autoSpaceDN w:val="0"/>
              <w:adjustRightInd w:val="0"/>
              <w:spacing w:after="0" w:line="240" w:lineRule="auto"/>
              <w:jc w:val="center"/>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0</w:t>
            </w:r>
          </w:p>
        </w:tc>
      </w:tr>
      <w:tr w:rsidR="00092716" w:rsidRPr="00092716" w:rsidTr="002B58BA">
        <w:trPr>
          <w:trHeight w:val="255"/>
        </w:trPr>
        <w:tc>
          <w:tcPr>
            <w:tcW w:w="4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FF0000"/>
                <w:sz w:val="20"/>
                <w:szCs w:val="24"/>
                <w:lang w:eastAsia="ru-RU"/>
              </w:rPr>
              <w:t> </w:t>
            </w:r>
          </w:p>
        </w:tc>
        <w:tc>
          <w:tcPr>
            <w:tcW w:w="30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Всего</w:t>
            </w:r>
          </w:p>
        </w:tc>
        <w:tc>
          <w:tcPr>
            <w:tcW w:w="13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c>
          <w:tcPr>
            <w:tcW w:w="125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215270" w:rsidP="00CA47B9">
            <w:pPr>
              <w:autoSpaceDE w:val="0"/>
              <w:autoSpaceDN w:val="0"/>
              <w:adjustRightInd w:val="0"/>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0"/>
                <w:szCs w:val="24"/>
                <w:lang w:eastAsia="ru-RU"/>
              </w:rPr>
              <w:t>1169070,7</w:t>
            </w:r>
          </w:p>
        </w:tc>
        <w:tc>
          <w:tcPr>
            <w:tcW w:w="129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730969,9</w:t>
            </w:r>
          </w:p>
        </w:tc>
        <w:tc>
          <w:tcPr>
            <w:tcW w:w="125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6308D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4"/>
                <w:lang w:eastAsia="ru-RU"/>
              </w:rPr>
              <w:t>702998,7</w:t>
            </w:r>
          </w:p>
        </w:tc>
        <w:tc>
          <w:tcPr>
            <w:tcW w:w="1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92716" w:rsidRPr="002970D8" w:rsidRDefault="00092716" w:rsidP="00CA47B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970D8">
              <w:rPr>
                <w:rFonts w:ascii="Times New Roman" w:eastAsia="Times New Roman" w:hAnsi="Times New Roman" w:cs="Times New Roman"/>
                <w:color w:val="000000"/>
                <w:sz w:val="20"/>
                <w:szCs w:val="24"/>
                <w:lang w:eastAsia="ru-RU"/>
              </w:rPr>
              <w:t>96,2</w:t>
            </w:r>
          </w:p>
        </w:tc>
      </w:tr>
    </w:tbl>
    <w:p w:rsidR="00092716" w:rsidRDefault="00092716" w:rsidP="00092716">
      <w:pPr>
        <w:autoSpaceDE w:val="0"/>
        <w:autoSpaceDN w:val="0"/>
        <w:adjustRightInd w:val="0"/>
        <w:spacing w:after="0" w:line="240" w:lineRule="auto"/>
        <w:rPr>
          <w:rFonts w:ascii="Times New Roman" w:eastAsia="Times New Roman" w:hAnsi="Times New Roman" w:cs="Times New Roman"/>
          <w:color w:val="000000"/>
          <w:sz w:val="20"/>
          <w:szCs w:val="24"/>
          <w:lang w:eastAsia="ru-RU"/>
        </w:rPr>
      </w:pPr>
      <w:r w:rsidRPr="00092716">
        <w:rPr>
          <w:rFonts w:ascii="Times New Roman" w:eastAsia="Times New Roman" w:hAnsi="Times New Roman" w:cs="Times New Roman"/>
          <w:color w:val="000000"/>
          <w:sz w:val="20"/>
          <w:szCs w:val="24"/>
          <w:lang w:eastAsia="ru-RU"/>
        </w:rPr>
        <w:t> </w:t>
      </w:r>
    </w:p>
    <w:p w:rsidR="00F40735" w:rsidRDefault="00F40735" w:rsidP="00092716">
      <w:pPr>
        <w:autoSpaceDE w:val="0"/>
        <w:autoSpaceDN w:val="0"/>
        <w:adjustRightInd w:val="0"/>
        <w:spacing w:after="0" w:line="240" w:lineRule="auto"/>
        <w:rPr>
          <w:rFonts w:ascii="Times New Roman" w:eastAsia="Times New Roman" w:hAnsi="Times New Roman" w:cs="Times New Roman"/>
          <w:color w:val="000000"/>
          <w:sz w:val="20"/>
          <w:szCs w:val="24"/>
          <w:lang w:eastAsia="ru-RU"/>
        </w:rPr>
      </w:pPr>
    </w:p>
    <w:p w:rsidR="00F40735" w:rsidRDefault="00F40735" w:rsidP="00092716">
      <w:pPr>
        <w:autoSpaceDE w:val="0"/>
        <w:autoSpaceDN w:val="0"/>
        <w:adjustRightInd w:val="0"/>
        <w:spacing w:after="0" w:line="240" w:lineRule="auto"/>
        <w:rPr>
          <w:rFonts w:ascii="Times New Roman" w:eastAsia="Times New Roman" w:hAnsi="Times New Roman" w:cs="Times New Roman"/>
          <w:color w:val="000000"/>
          <w:sz w:val="20"/>
          <w:szCs w:val="24"/>
          <w:lang w:eastAsia="ru-RU"/>
        </w:rPr>
      </w:pPr>
    </w:p>
    <w:p w:rsidR="00F40735" w:rsidRPr="00092716" w:rsidRDefault="00F40735"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r w:rsidRPr="00092716">
        <w:rPr>
          <w:rFonts w:ascii="Times New Roman" w:eastAsia="Times New Roman" w:hAnsi="Times New Roman" w:cs="Times New Roman"/>
          <w:b/>
          <w:color w:val="000000"/>
          <w:sz w:val="28"/>
          <w:szCs w:val="24"/>
          <w:lang w:eastAsia="ru-RU"/>
        </w:rPr>
        <w:t>Исполнение Национальных проектов</w:t>
      </w:r>
    </w:p>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p w:rsidR="00092716" w:rsidRPr="00092716"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Муниципальное образование «Шовгеновский район» в 2024 году участвовало в реализации ряда национальных проектов:</w:t>
      </w:r>
    </w:p>
    <w:p w:rsidR="00092716" w:rsidRPr="00092716"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tbl>
      <w:tblPr>
        <w:tblW w:w="11057" w:type="dxa"/>
        <w:tblInd w:w="-1026" w:type="dxa"/>
        <w:tblLayout w:type="fixed"/>
        <w:tblCellMar>
          <w:left w:w="0" w:type="dxa"/>
          <w:right w:w="0" w:type="dxa"/>
        </w:tblCellMar>
        <w:tblLook w:val="0000" w:firstRow="0" w:lastRow="0" w:firstColumn="0" w:lastColumn="0" w:noHBand="0" w:noVBand="0"/>
      </w:tblPr>
      <w:tblGrid>
        <w:gridCol w:w="1877"/>
        <w:gridCol w:w="1809"/>
        <w:gridCol w:w="1843"/>
        <w:gridCol w:w="1275"/>
        <w:gridCol w:w="1418"/>
        <w:gridCol w:w="992"/>
        <w:gridCol w:w="850"/>
        <w:gridCol w:w="993"/>
      </w:tblGrid>
      <w:tr w:rsidR="00160A9E" w:rsidRPr="00092716" w:rsidTr="00107C86">
        <w:trPr>
          <w:trHeight w:val="690"/>
        </w:trPr>
        <w:tc>
          <w:tcPr>
            <w:tcW w:w="187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60A9E" w:rsidRPr="00092716" w:rsidRDefault="00160A9E"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Cs w:val="24"/>
                <w:lang w:eastAsia="ru-RU"/>
              </w:rPr>
              <w:t>Наименование национального проекта (регионального проекта)</w:t>
            </w:r>
          </w:p>
        </w:tc>
        <w:tc>
          <w:tcPr>
            <w:tcW w:w="1809" w:type="dxa"/>
            <w:vMerge w:val="restart"/>
            <w:tcBorders>
              <w:top w:val="single" w:sz="8" w:space="0" w:color="auto"/>
              <w:left w:val="single" w:sz="8" w:space="0" w:color="auto"/>
              <w:right w:val="single" w:sz="8" w:space="0" w:color="auto"/>
            </w:tcBorders>
            <w:tcMar>
              <w:top w:w="0" w:type="dxa"/>
              <w:left w:w="108" w:type="dxa"/>
              <w:bottom w:w="0" w:type="dxa"/>
              <w:right w:w="108" w:type="dxa"/>
            </w:tcMar>
            <w:hideMark/>
          </w:tcPr>
          <w:p w:rsidR="00160A9E" w:rsidRPr="00092716" w:rsidRDefault="00160A9E"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Cs w:val="24"/>
                <w:lang w:eastAsia="ru-RU"/>
              </w:rPr>
              <w:t>Получатели средств по каждому соглашению</w:t>
            </w:r>
          </w:p>
          <w:p w:rsidR="00160A9E" w:rsidRPr="00092716" w:rsidRDefault="00160A9E"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sz w:val="24"/>
                <w:szCs w:val="24"/>
                <w:lang w:eastAsia="ru-RU"/>
              </w:rPr>
              <w:t xml:space="preserve"> </w:t>
            </w:r>
          </w:p>
        </w:tc>
        <w:tc>
          <w:tcPr>
            <w:tcW w:w="1843" w:type="dxa"/>
            <w:vMerge w:val="restart"/>
            <w:tcBorders>
              <w:top w:val="single" w:sz="8" w:space="0" w:color="auto"/>
              <w:left w:val="single" w:sz="8" w:space="0" w:color="auto"/>
              <w:right w:val="single" w:sz="8" w:space="0" w:color="auto"/>
            </w:tcBorders>
            <w:tcMar>
              <w:top w:w="0" w:type="dxa"/>
              <w:left w:w="108" w:type="dxa"/>
              <w:bottom w:w="0" w:type="dxa"/>
              <w:right w:w="108" w:type="dxa"/>
            </w:tcMar>
            <w:hideMark/>
          </w:tcPr>
          <w:p w:rsidR="00160A9E" w:rsidRPr="00092716" w:rsidRDefault="00160A9E"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Cs w:val="24"/>
                <w:lang w:eastAsia="ru-RU"/>
              </w:rPr>
              <w:t>Наименование мероприятия</w:t>
            </w:r>
          </w:p>
          <w:p w:rsidR="00160A9E" w:rsidRPr="00092716" w:rsidRDefault="00160A9E"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127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160A9E" w:rsidRDefault="00160A9E" w:rsidP="00092716">
            <w:pPr>
              <w:autoSpaceDE w:val="0"/>
              <w:autoSpaceDN w:val="0"/>
              <w:adjustRightInd w:val="0"/>
              <w:spacing w:after="0" w:line="240" w:lineRule="auto"/>
              <w:rPr>
                <w:rFonts w:ascii="Times New Roman" w:eastAsia="Times New Roman" w:hAnsi="Times New Roman" w:cs="Times New Roman"/>
                <w:b/>
                <w:color w:val="000000"/>
                <w:szCs w:val="24"/>
                <w:lang w:eastAsia="ru-RU"/>
              </w:rPr>
            </w:pPr>
            <w:r w:rsidRPr="00092716">
              <w:rPr>
                <w:rFonts w:ascii="Times New Roman" w:eastAsia="Times New Roman" w:hAnsi="Times New Roman" w:cs="Times New Roman"/>
                <w:b/>
                <w:color w:val="000000"/>
                <w:szCs w:val="24"/>
                <w:lang w:eastAsia="ru-RU"/>
              </w:rPr>
              <w:t xml:space="preserve">Утверждено </w:t>
            </w:r>
          </w:p>
          <w:p w:rsidR="00160A9E" w:rsidRPr="00092716" w:rsidRDefault="00160A9E"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Cs w:val="24"/>
                <w:lang w:eastAsia="ru-RU"/>
              </w:rPr>
              <w:t>на 2024 г.</w:t>
            </w:r>
          </w:p>
        </w:tc>
        <w:tc>
          <w:tcPr>
            <w:tcW w:w="326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160A9E" w:rsidRPr="00092716" w:rsidRDefault="00160A9E"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Cs w:val="24"/>
                <w:lang w:eastAsia="ru-RU"/>
              </w:rPr>
              <w:t xml:space="preserve">    Исполнения за 2024 год, </w:t>
            </w:r>
          </w:p>
          <w:p w:rsidR="00160A9E" w:rsidRPr="00092716" w:rsidRDefault="00160A9E"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Cs w:val="24"/>
                <w:lang w:eastAsia="ru-RU"/>
              </w:rPr>
              <w:t>тыс. руб.</w:t>
            </w:r>
          </w:p>
        </w:tc>
        <w:tc>
          <w:tcPr>
            <w:tcW w:w="993"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160A9E" w:rsidRPr="00092716" w:rsidRDefault="00160A9E"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Cs w:val="24"/>
                <w:lang w:eastAsia="ru-RU"/>
              </w:rPr>
              <w:t>ВСЕГО</w:t>
            </w:r>
          </w:p>
          <w:p w:rsidR="00160A9E" w:rsidRPr="00092716" w:rsidRDefault="00160A9E"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Cs w:val="24"/>
                <w:lang w:eastAsia="ru-RU"/>
              </w:rPr>
              <w:t> </w:t>
            </w:r>
          </w:p>
        </w:tc>
      </w:tr>
      <w:tr w:rsidR="00160A9E" w:rsidRPr="00092716" w:rsidTr="00107C86">
        <w:trPr>
          <w:trHeight w:val="570"/>
        </w:trPr>
        <w:tc>
          <w:tcPr>
            <w:tcW w:w="1877" w:type="dxa"/>
            <w:vMerge/>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60A9E" w:rsidRPr="00092716" w:rsidRDefault="00160A9E"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09" w:type="dxa"/>
            <w:vMerge/>
            <w:tcBorders>
              <w:left w:val="single" w:sz="8" w:space="0" w:color="auto"/>
              <w:bottom w:val="single" w:sz="8" w:space="0" w:color="auto"/>
              <w:right w:val="single" w:sz="8" w:space="0" w:color="auto"/>
            </w:tcBorders>
            <w:tcMar>
              <w:top w:w="0" w:type="dxa"/>
              <w:left w:w="108" w:type="dxa"/>
              <w:bottom w:w="0" w:type="dxa"/>
              <w:right w:w="108" w:type="dxa"/>
            </w:tcMar>
            <w:hideMark/>
          </w:tcPr>
          <w:p w:rsidR="00160A9E" w:rsidRPr="00092716" w:rsidRDefault="00160A9E"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43" w:type="dxa"/>
            <w:vMerge/>
            <w:tcBorders>
              <w:left w:val="single" w:sz="8" w:space="0" w:color="auto"/>
              <w:bottom w:val="single" w:sz="8" w:space="0" w:color="auto"/>
              <w:right w:val="single" w:sz="8" w:space="0" w:color="auto"/>
            </w:tcBorders>
            <w:tcMar>
              <w:top w:w="0" w:type="dxa"/>
              <w:left w:w="108" w:type="dxa"/>
              <w:bottom w:w="0" w:type="dxa"/>
              <w:right w:w="108" w:type="dxa"/>
            </w:tcMar>
            <w:hideMark/>
          </w:tcPr>
          <w:p w:rsidR="00160A9E" w:rsidRPr="00092716" w:rsidRDefault="00160A9E"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75" w:type="dxa"/>
            <w:vMerge/>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160A9E" w:rsidRPr="00092716" w:rsidRDefault="00160A9E"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160A9E" w:rsidRPr="00092716" w:rsidRDefault="00160A9E" w:rsidP="00092716">
            <w:pPr>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b/>
                <w:color w:val="000000"/>
                <w:szCs w:val="24"/>
                <w:lang w:eastAsia="ru-RU"/>
              </w:rPr>
              <w:t>ф</w:t>
            </w:r>
            <w:r w:rsidRPr="00092716">
              <w:rPr>
                <w:rFonts w:ascii="Times New Roman" w:eastAsia="Times New Roman" w:hAnsi="Times New Roman" w:cs="Times New Roman"/>
                <w:b/>
                <w:color w:val="000000"/>
                <w:szCs w:val="24"/>
                <w:lang w:eastAsia="ru-RU"/>
              </w:rPr>
              <w:t>едераль</w:t>
            </w:r>
            <w:r>
              <w:rPr>
                <w:rFonts w:ascii="Times New Roman" w:eastAsia="Times New Roman" w:hAnsi="Times New Roman" w:cs="Times New Roman"/>
                <w:b/>
                <w:color w:val="000000"/>
                <w:szCs w:val="24"/>
                <w:lang w:eastAsia="ru-RU"/>
              </w:rPr>
              <w:t>-</w:t>
            </w:r>
            <w:r w:rsidRPr="00092716">
              <w:rPr>
                <w:rFonts w:ascii="Times New Roman" w:eastAsia="Times New Roman" w:hAnsi="Times New Roman" w:cs="Times New Roman"/>
                <w:b/>
                <w:color w:val="000000"/>
                <w:szCs w:val="24"/>
                <w:lang w:eastAsia="ru-RU"/>
              </w:rPr>
              <w:t>ные</w:t>
            </w:r>
            <w:proofErr w:type="spellEnd"/>
            <w:proofErr w:type="gramEnd"/>
            <w:r w:rsidRPr="00092716">
              <w:rPr>
                <w:rFonts w:ascii="Times New Roman" w:eastAsia="Times New Roman" w:hAnsi="Times New Roman" w:cs="Times New Roman"/>
                <w:b/>
                <w:color w:val="000000"/>
                <w:szCs w:val="24"/>
                <w:lang w:eastAsia="ru-RU"/>
              </w:rPr>
              <w:t xml:space="preserve"> средства</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160A9E" w:rsidRPr="00092716" w:rsidRDefault="00160A9E" w:rsidP="00092716">
            <w:pPr>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b/>
                <w:color w:val="000000"/>
                <w:szCs w:val="24"/>
                <w:lang w:eastAsia="ru-RU"/>
              </w:rPr>
              <w:t>республикан-ские</w:t>
            </w:r>
            <w:proofErr w:type="spellEnd"/>
            <w:proofErr w:type="gramEnd"/>
            <w:r>
              <w:rPr>
                <w:rFonts w:ascii="Times New Roman" w:eastAsia="Times New Roman" w:hAnsi="Times New Roman" w:cs="Times New Roman"/>
                <w:b/>
                <w:color w:val="000000"/>
                <w:szCs w:val="24"/>
                <w:lang w:eastAsia="ru-RU"/>
              </w:rPr>
              <w:t xml:space="preserve"> </w:t>
            </w:r>
            <w:proofErr w:type="spellStart"/>
            <w:r>
              <w:rPr>
                <w:rFonts w:ascii="Times New Roman" w:eastAsia="Times New Roman" w:hAnsi="Times New Roman" w:cs="Times New Roman"/>
                <w:b/>
                <w:color w:val="000000"/>
                <w:szCs w:val="24"/>
                <w:lang w:eastAsia="ru-RU"/>
              </w:rPr>
              <w:t>сре-д</w:t>
            </w:r>
            <w:r w:rsidRPr="00092716">
              <w:rPr>
                <w:rFonts w:ascii="Times New Roman" w:eastAsia="Times New Roman" w:hAnsi="Times New Roman" w:cs="Times New Roman"/>
                <w:b/>
                <w:color w:val="000000"/>
                <w:szCs w:val="24"/>
                <w:lang w:eastAsia="ru-RU"/>
              </w:rPr>
              <w:t>ства</w:t>
            </w:r>
            <w:proofErr w:type="spellEnd"/>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rsidR="00160A9E" w:rsidRPr="00092716" w:rsidRDefault="00160A9E" w:rsidP="00092716">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092716">
              <w:rPr>
                <w:rFonts w:ascii="Times New Roman" w:eastAsia="Times New Roman" w:hAnsi="Times New Roman" w:cs="Times New Roman"/>
                <w:b/>
                <w:color w:val="000000"/>
                <w:szCs w:val="24"/>
                <w:lang w:eastAsia="ru-RU"/>
              </w:rPr>
              <w:t>мест-</w:t>
            </w:r>
            <w:proofErr w:type="spellStart"/>
            <w:r w:rsidRPr="00092716">
              <w:rPr>
                <w:rFonts w:ascii="Times New Roman" w:eastAsia="Times New Roman" w:hAnsi="Times New Roman" w:cs="Times New Roman"/>
                <w:b/>
                <w:color w:val="000000"/>
                <w:szCs w:val="24"/>
                <w:lang w:eastAsia="ru-RU"/>
              </w:rPr>
              <w:t>ный</w:t>
            </w:r>
            <w:proofErr w:type="spellEnd"/>
            <w:proofErr w:type="gramEnd"/>
            <w:r w:rsidRPr="00092716">
              <w:rPr>
                <w:rFonts w:ascii="Times New Roman" w:eastAsia="Times New Roman" w:hAnsi="Times New Roman" w:cs="Times New Roman"/>
                <w:b/>
                <w:color w:val="000000"/>
                <w:szCs w:val="24"/>
                <w:lang w:eastAsia="ru-RU"/>
              </w:rPr>
              <w:t xml:space="preserve"> </w:t>
            </w:r>
            <w:proofErr w:type="spellStart"/>
            <w:r w:rsidRPr="00092716">
              <w:rPr>
                <w:rFonts w:ascii="Times New Roman" w:eastAsia="Times New Roman" w:hAnsi="Times New Roman" w:cs="Times New Roman"/>
                <w:b/>
                <w:color w:val="000000"/>
                <w:szCs w:val="24"/>
                <w:lang w:eastAsia="ru-RU"/>
              </w:rPr>
              <w:t>бюд</w:t>
            </w:r>
            <w:r>
              <w:rPr>
                <w:rFonts w:ascii="Times New Roman" w:eastAsia="Times New Roman" w:hAnsi="Times New Roman" w:cs="Times New Roman"/>
                <w:b/>
                <w:color w:val="000000"/>
                <w:szCs w:val="24"/>
                <w:lang w:eastAsia="ru-RU"/>
              </w:rPr>
              <w:t>-</w:t>
            </w:r>
            <w:r w:rsidRPr="00092716">
              <w:rPr>
                <w:rFonts w:ascii="Times New Roman" w:eastAsia="Times New Roman" w:hAnsi="Times New Roman" w:cs="Times New Roman"/>
                <w:b/>
                <w:color w:val="000000"/>
                <w:szCs w:val="24"/>
                <w:lang w:eastAsia="ru-RU"/>
              </w:rPr>
              <w:t>жет</w:t>
            </w:r>
            <w:proofErr w:type="spellEnd"/>
          </w:p>
        </w:tc>
        <w:tc>
          <w:tcPr>
            <w:tcW w:w="993" w:type="dxa"/>
            <w:vMerge/>
            <w:tcBorders>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60A9E" w:rsidRPr="00092716" w:rsidRDefault="00160A9E"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2716" w:rsidRPr="00DC1DAB" w:rsidTr="00D72A17">
        <w:trPr>
          <w:trHeight w:val="1500"/>
        </w:trPr>
        <w:tc>
          <w:tcPr>
            <w:tcW w:w="18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92716" w:rsidRPr="00DC1DAB" w:rsidRDefault="00092716" w:rsidP="00092716">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1. Создание условий для реализации творческого потенциала нации ("Творческие люди") (Лучший работник учреждений культуры)</w:t>
            </w:r>
          </w:p>
        </w:tc>
        <w:tc>
          <w:tcPr>
            <w:tcW w:w="1809"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DC1DAB"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 xml:space="preserve">Муниципальное управление культуры </w:t>
            </w:r>
          </w:p>
          <w:p w:rsidR="00092716" w:rsidRPr="00DC1DAB"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муниципального образования  "Шовгеновский район"</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DC1DAB"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 w:val="24"/>
                <w:szCs w:val="24"/>
                <w:lang w:eastAsia="ru-RU"/>
              </w:rPr>
              <w:t>Государственная поддержка лучших работников сельских учреждений культуры</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51,2</w:t>
            </w:r>
          </w:p>
        </w:tc>
        <w:tc>
          <w:tcPr>
            <w:tcW w:w="14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50,0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0,6</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0,6</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51,2</w:t>
            </w:r>
          </w:p>
        </w:tc>
      </w:tr>
      <w:tr w:rsidR="00092716" w:rsidRPr="00DC1DAB" w:rsidTr="00D72A17">
        <w:trPr>
          <w:trHeight w:val="1500"/>
        </w:trPr>
        <w:tc>
          <w:tcPr>
            <w:tcW w:w="18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92716" w:rsidRPr="00DC1DAB" w:rsidRDefault="00092716" w:rsidP="00092716">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2."Развитие образования" Патриотическое воспитание граждан РФ (</w:t>
            </w:r>
            <w:proofErr w:type="gramStart"/>
            <w:r w:rsidRPr="00DC1DAB">
              <w:rPr>
                <w:rFonts w:ascii="Times New Roman" w:eastAsia="Times New Roman" w:hAnsi="Times New Roman" w:cs="Times New Roman"/>
                <w:color w:val="000000"/>
                <w:szCs w:val="24"/>
                <w:lang w:eastAsia="ru-RU"/>
              </w:rPr>
              <w:t>E</w:t>
            </w:r>
            <w:proofErr w:type="gramEnd"/>
            <w:r w:rsidRPr="00DC1DAB">
              <w:rPr>
                <w:rFonts w:ascii="Times New Roman" w:eastAsia="Times New Roman" w:hAnsi="Times New Roman" w:cs="Times New Roman"/>
                <w:color w:val="000000"/>
                <w:szCs w:val="24"/>
                <w:lang w:eastAsia="ru-RU"/>
              </w:rPr>
              <w:t>В)</w:t>
            </w:r>
          </w:p>
        </w:tc>
        <w:tc>
          <w:tcPr>
            <w:tcW w:w="1809"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DC1DAB"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 Муниципальное управление образования муниципального образования "Шовгеновский район"</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DC1DAB"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 w:val="24"/>
                <w:szCs w:val="24"/>
                <w:lang w:eastAsia="ru-RU"/>
              </w:rPr>
              <w:t>1470,7</w:t>
            </w:r>
          </w:p>
        </w:tc>
        <w:tc>
          <w:tcPr>
            <w:tcW w:w="14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 w:val="24"/>
                <w:szCs w:val="24"/>
                <w:lang w:eastAsia="ru-RU"/>
              </w:rPr>
              <w:t>1455,2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 w:val="24"/>
                <w:szCs w:val="24"/>
                <w:lang w:eastAsia="ru-RU"/>
              </w:rPr>
              <w:t>14,7</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 w:val="24"/>
                <w:szCs w:val="24"/>
                <w:lang w:eastAsia="ru-RU"/>
              </w:rPr>
              <w:t>0,8</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1470,7</w:t>
            </w:r>
          </w:p>
        </w:tc>
      </w:tr>
      <w:tr w:rsidR="00092716" w:rsidRPr="00DC1DAB" w:rsidTr="00D72A17">
        <w:trPr>
          <w:trHeight w:val="1200"/>
        </w:trPr>
        <w:tc>
          <w:tcPr>
            <w:tcW w:w="18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92716" w:rsidRPr="00DC1DAB" w:rsidRDefault="00092716" w:rsidP="00092716">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lastRenderedPageBreak/>
              <w:t xml:space="preserve">3."Формирование современной </w:t>
            </w:r>
            <w:r w:rsidRPr="00DC1DAB">
              <w:rPr>
                <w:rFonts w:ascii="Times New Roman" w:eastAsia="Times New Roman" w:hAnsi="Times New Roman" w:cs="Times New Roman"/>
                <w:color w:val="000000"/>
                <w:szCs w:val="24"/>
                <w:lang w:eastAsia="ru-RU"/>
              </w:rPr>
              <w:br/>
              <w:t>городской среды"</w:t>
            </w:r>
          </w:p>
        </w:tc>
        <w:tc>
          <w:tcPr>
            <w:tcW w:w="1809"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DC1DAB"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 Администрация</w:t>
            </w:r>
            <w:r w:rsidRPr="00DC1DAB">
              <w:rPr>
                <w:rFonts w:ascii="Times New Roman" w:eastAsia="Times New Roman" w:hAnsi="Times New Roman" w:cs="Times New Roman"/>
                <w:color w:val="000000"/>
                <w:szCs w:val="24"/>
                <w:lang w:eastAsia="ru-RU"/>
              </w:rPr>
              <w:br/>
              <w:t> муниципального образования "</w:t>
            </w:r>
            <w:proofErr w:type="spellStart"/>
            <w:r w:rsidRPr="00DC1DAB">
              <w:rPr>
                <w:rFonts w:ascii="Times New Roman" w:eastAsia="Times New Roman" w:hAnsi="Times New Roman" w:cs="Times New Roman"/>
                <w:color w:val="000000"/>
                <w:szCs w:val="24"/>
                <w:lang w:eastAsia="ru-RU"/>
              </w:rPr>
              <w:t>Хакуринохабльское</w:t>
            </w:r>
            <w:proofErr w:type="spellEnd"/>
            <w:r w:rsidRPr="00DC1DAB">
              <w:rPr>
                <w:rFonts w:ascii="Times New Roman" w:eastAsia="Times New Roman" w:hAnsi="Times New Roman" w:cs="Times New Roman"/>
                <w:color w:val="000000"/>
                <w:szCs w:val="24"/>
                <w:lang w:eastAsia="ru-RU"/>
              </w:rPr>
              <w:t xml:space="preserve"> </w:t>
            </w:r>
            <w:proofErr w:type="spellStart"/>
            <w:r w:rsidRPr="00DC1DAB">
              <w:rPr>
                <w:rFonts w:ascii="Times New Roman" w:eastAsia="Times New Roman" w:hAnsi="Times New Roman" w:cs="Times New Roman"/>
                <w:color w:val="000000"/>
                <w:szCs w:val="24"/>
                <w:lang w:eastAsia="ru-RU"/>
              </w:rPr>
              <w:t>селькое</w:t>
            </w:r>
            <w:proofErr w:type="spellEnd"/>
            <w:r w:rsidRPr="00DC1DAB">
              <w:rPr>
                <w:rFonts w:ascii="Times New Roman" w:eastAsia="Times New Roman" w:hAnsi="Times New Roman" w:cs="Times New Roman"/>
                <w:color w:val="000000"/>
                <w:szCs w:val="24"/>
                <w:lang w:eastAsia="ru-RU"/>
              </w:rPr>
              <w:t xml:space="preserve"> поселение"</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DC1DAB"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 xml:space="preserve">Реализация программ </w:t>
            </w:r>
            <w:r w:rsidRPr="00DC1DAB">
              <w:rPr>
                <w:rFonts w:ascii="Times New Roman" w:eastAsia="Times New Roman" w:hAnsi="Times New Roman" w:cs="Times New Roman"/>
                <w:color w:val="000000"/>
                <w:szCs w:val="24"/>
                <w:lang w:eastAsia="ru-RU"/>
              </w:rPr>
              <w:br/>
              <w:t xml:space="preserve">формирование современной </w:t>
            </w:r>
            <w:r w:rsidRPr="00DC1DAB">
              <w:rPr>
                <w:rFonts w:ascii="Times New Roman" w:eastAsia="Times New Roman" w:hAnsi="Times New Roman" w:cs="Times New Roman"/>
                <w:color w:val="000000"/>
                <w:szCs w:val="24"/>
                <w:lang w:eastAsia="ru-RU"/>
              </w:rPr>
              <w:br/>
              <w:t>городской среды</w:t>
            </w:r>
          </w:p>
          <w:p w:rsidR="00092716" w:rsidRPr="00DC1DAB"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 xml:space="preserve"> (капитальный ремонт дворовых территорий многоквартирных жилых дворов -аул </w:t>
            </w:r>
            <w:proofErr w:type="spellStart"/>
            <w:r w:rsidRPr="00DC1DAB">
              <w:rPr>
                <w:rFonts w:ascii="Times New Roman" w:eastAsia="Times New Roman" w:hAnsi="Times New Roman" w:cs="Times New Roman"/>
                <w:color w:val="000000"/>
                <w:szCs w:val="24"/>
                <w:lang w:eastAsia="ru-RU"/>
              </w:rPr>
              <w:t>Хакуринохабль</w:t>
            </w:r>
            <w:proofErr w:type="spellEnd"/>
            <w:r w:rsidRPr="00DC1DAB">
              <w:rPr>
                <w:rFonts w:ascii="Times New Roman" w:eastAsia="Times New Roman" w:hAnsi="Times New Roman" w:cs="Times New Roman"/>
                <w:color w:val="000000"/>
                <w:szCs w:val="24"/>
                <w:lang w:eastAsia="ru-RU"/>
              </w:rPr>
              <w:t xml:space="preserve"> </w:t>
            </w:r>
            <w:proofErr w:type="spellStart"/>
            <w:r w:rsidRPr="00DC1DAB">
              <w:rPr>
                <w:rFonts w:ascii="Times New Roman" w:eastAsia="Times New Roman" w:hAnsi="Times New Roman" w:cs="Times New Roman"/>
                <w:color w:val="000000"/>
                <w:szCs w:val="24"/>
                <w:lang w:eastAsia="ru-RU"/>
              </w:rPr>
              <w:t>ул</w:t>
            </w:r>
            <w:proofErr w:type="gramStart"/>
            <w:r w:rsidRPr="00DC1DAB">
              <w:rPr>
                <w:rFonts w:ascii="Times New Roman" w:eastAsia="Times New Roman" w:hAnsi="Times New Roman" w:cs="Times New Roman"/>
                <w:color w:val="000000"/>
                <w:szCs w:val="24"/>
                <w:lang w:eastAsia="ru-RU"/>
              </w:rPr>
              <w:t>.Ш</w:t>
            </w:r>
            <w:proofErr w:type="gramEnd"/>
            <w:r w:rsidRPr="00DC1DAB">
              <w:rPr>
                <w:rFonts w:ascii="Times New Roman" w:eastAsia="Times New Roman" w:hAnsi="Times New Roman" w:cs="Times New Roman"/>
                <w:color w:val="000000"/>
                <w:szCs w:val="24"/>
                <w:lang w:eastAsia="ru-RU"/>
              </w:rPr>
              <w:t>овгенова</w:t>
            </w:r>
            <w:proofErr w:type="spellEnd"/>
            <w:r w:rsidRPr="00DC1DAB">
              <w:rPr>
                <w:rFonts w:ascii="Times New Roman" w:eastAsia="Times New Roman" w:hAnsi="Times New Roman" w:cs="Times New Roman"/>
                <w:color w:val="000000"/>
                <w:szCs w:val="24"/>
                <w:lang w:eastAsia="ru-RU"/>
              </w:rPr>
              <w:t xml:space="preserve"> 23, </w:t>
            </w:r>
            <w:proofErr w:type="spellStart"/>
            <w:r w:rsidRPr="00DC1DAB">
              <w:rPr>
                <w:rFonts w:ascii="Times New Roman" w:eastAsia="Times New Roman" w:hAnsi="Times New Roman" w:cs="Times New Roman"/>
                <w:color w:val="000000"/>
                <w:szCs w:val="24"/>
                <w:lang w:eastAsia="ru-RU"/>
              </w:rPr>
              <w:t>ул.Тургенева</w:t>
            </w:r>
            <w:proofErr w:type="spellEnd"/>
            <w:r w:rsidRPr="00DC1DAB">
              <w:rPr>
                <w:rFonts w:ascii="Times New Roman" w:eastAsia="Times New Roman" w:hAnsi="Times New Roman" w:cs="Times New Roman"/>
                <w:color w:val="000000"/>
                <w:szCs w:val="24"/>
                <w:lang w:eastAsia="ru-RU"/>
              </w:rPr>
              <w:t xml:space="preserve"> 37, </w:t>
            </w:r>
            <w:proofErr w:type="spellStart"/>
            <w:r w:rsidRPr="00DC1DAB">
              <w:rPr>
                <w:rFonts w:ascii="Times New Roman" w:eastAsia="Times New Roman" w:hAnsi="Times New Roman" w:cs="Times New Roman"/>
                <w:color w:val="000000"/>
                <w:szCs w:val="24"/>
                <w:lang w:eastAsia="ru-RU"/>
              </w:rPr>
              <w:t>ул.Курганная</w:t>
            </w:r>
            <w:proofErr w:type="spellEnd"/>
            <w:r w:rsidRPr="00DC1DAB">
              <w:rPr>
                <w:rFonts w:ascii="Times New Roman" w:eastAsia="Times New Roman" w:hAnsi="Times New Roman" w:cs="Times New Roman"/>
                <w:color w:val="000000"/>
                <w:szCs w:val="24"/>
                <w:lang w:eastAsia="ru-RU"/>
              </w:rPr>
              <w:t xml:space="preserve"> 1)</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6340,5</w:t>
            </w:r>
          </w:p>
        </w:tc>
        <w:tc>
          <w:tcPr>
            <w:tcW w:w="14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3000,0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30,3</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3310,2</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6340,5</w:t>
            </w:r>
          </w:p>
        </w:tc>
      </w:tr>
      <w:tr w:rsidR="00092716" w:rsidRPr="00DC1DAB" w:rsidTr="00D72A17">
        <w:trPr>
          <w:trHeight w:val="1200"/>
        </w:trPr>
        <w:tc>
          <w:tcPr>
            <w:tcW w:w="18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92716" w:rsidRPr="00DC1DAB" w:rsidRDefault="00092716" w:rsidP="00092716">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 w:val="24"/>
                <w:szCs w:val="24"/>
                <w:lang w:eastAsia="ru-RU"/>
              </w:rPr>
              <w:t>4. Жилье и городская среда</w:t>
            </w:r>
          </w:p>
          <w:p w:rsidR="00092716" w:rsidRPr="00DC1DAB" w:rsidRDefault="00092716" w:rsidP="00092716">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Региональный проект "Обеспечение устойчивого сокращения непригодного для проживания жилищного фонда"</w:t>
            </w:r>
          </w:p>
        </w:tc>
        <w:tc>
          <w:tcPr>
            <w:tcW w:w="1809"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DC1DAB"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Администрация муниципального образования «Шовгеновский район»</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DC1DAB"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Субсидии на обеспечение мероприятий по переселению граждан из аварийного жилищного фонда</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46002,0</w:t>
            </w:r>
          </w:p>
        </w:tc>
        <w:tc>
          <w:tcPr>
            <w:tcW w:w="14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42824,0</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3178,0</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46002,0</w:t>
            </w:r>
          </w:p>
        </w:tc>
      </w:tr>
      <w:tr w:rsidR="00092716" w:rsidRPr="00DC1DAB" w:rsidTr="00D72A17">
        <w:trPr>
          <w:trHeight w:val="300"/>
        </w:trPr>
        <w:tc>
          <w:tcPr>
            <w:tcW w:w="18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DC1DAB"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C1DAB">
              <w:rPr>
                <w:rFonts w:ascii="Times New Roman" w:eastAsia="Times New Roman" w:hAnsi="Times New Roman" w:cs="Times New Roman"/>
                <w:b/>
                <w:color w:val="000000"/>
                <w:szCs w:val="24"/>
                <w:lang w:eastAsia="ru-RU"/>
              </w:rPr>
              <w:t>Итого</w:t>
            </w:r>
          </w:p>
        </w:tc>
        <w:tc>
          <w:tcPr>
            <w:tcW w:w="1809"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DC1DAB"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 </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DC1DAB"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DC1DAB">
              <w:rPr>
                <w:rFonts w:ascii="Times New Roman" w:eastAsia="Times New Roman" w:hAnsi="Times New Roman" w:cs="Times New Roman"/>
                <w:color w:val="000000"/>
                <w:szCs w:val="24"/>
                <w:lang w:eastAsia="ru-RU"/>
              </w:rPr>
              <w:t> </w:t>
            </w:r>
          </w:p>
        </w:tc>
        <w:tc>
          <w:tcPr>
            <w:tcW w:w="127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b/>
                <w:color w:val="000000"/>
                <w:szCs w:val="24"/>
                <w:lang w:eastAsia="ru-RU"/>
              </w:rPr>
              <w:t>53864,4</w:t>
            </w:r>
          </w:p>
        </w:tc>
        <w:tc>
          <w:tcPr>
            <w:tcW w:w="141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CB0A2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C1DAB">
              <w:rPr>
                <w:rFonts w:ascii="Times New Roman" w:eastAsia="Times New Roman" w:hAnsi="Times New Roman" w:cs="Times New Roman"/>
                <w:b/>
                <w:color w:val="000000"/>
                <w:szCs w:val="24"/>
                <w:lang w:eastAsia="ru-RU"/>
              </w:rPr>
              <w:t>4505,2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b/>
                <w:color w:val="000000"/>
                <w:szCs w:val="24"/>
                <w:lang w:eastAsia="ru-RU"/>
              </w:rPr>
              <w:t>42869,6</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b/>
                <w:color w:val="000000"/>
                <w:szCs w:val="24"/>
                <w:lang w:eastAsia="ru-RU"/>
              </w:rPr>
              <w:t>6489,6</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92716" w:rsidRPr="00DC1DAB"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C1DAB">
              <w:rPr>
                <w:rFonts w:ascii="Times New Roman" w:eastAsia="Times New Roman" w:hAnsi="Times New Roman" w:cs="Times New Roman"/>
                <w:b/>
                <w:color w:val="000000"/>
                <w:szCs w:val="24"/>
                <w:lang w:eastAsia="ru-RU"/>
              </w:rPr>
              <w:t>53864,4</w:t>
            </w:r>
          </w:p>
        </w:tc>
      </w:tr>
    </w:tbl>
    <w:p w:rsidR="00092716" w:rsidRDefault="00092716"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716">
        <w:rPr>
          <w:rFonts w:ascii="Times New Roman" w:eastAsia="Times New Roman" w:hAnsi="Times New Roman" w:cs="Times New Roman"/>
          <w:color w:val="000000"/>
          <w:sz w:val="24"/>
          <w:szCs w:val="24"/>
          <w:lang w:eastAsia="ru-RU"/>
        </w:rPr>
        <w:t> </w:t>
      </w:r>
    </w:p>
    <w:p w:rsidR="00CB0A21" w:rsidRDefault="00CB0A21" w:rsidP="000927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CB0A21" w:rsidRPr="00092716" w:rsidRDefault="00CB0A21"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5DF1">
        <w:rPr>
          <w:rFonts w:ascii="Times New Roman" w:eastAsia="Times New Roman" w:hAnsi="Times New Roman" w:cs="Times New Roman"/>
          <w:b/>
          <w:color w:val="000000"/>
          <w:sz w:val="28"/>
          <w:szCs w:val="24"/>
          <w:lang w:eastAsia="ru-RU"/>
        </w:rPr>
        <w:t>Анализ исполнения бюджета муниципального образования  «Шовгеновский район» по разделам и подразделам бюджетной классификации расходов бюджетов Российской Федерации за 2023-2024 года.</w:t>
      </w:r>
    </w:p>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8"/>
          <w:szCs w:val="24"/>
          <w:lang w:eastAsia="ru-RU"/>
        </w:rPr>
        <w:t> </w:t>
      </w:r>
    </w:p>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tbl>
      <w:tblPr>
        <w:tblW w:w="10575" w:type="dxa"/>
        <w:tblInd w:w="-743" w:type="dxa"/>
        <w:tblCellMar>
          <w:left w:w="0" w:type="dxa"/>
          <w:right w:w="0" w:type="dxa"/>
        </w:tblCellMar>
        <w:tblLook w:val="0000" w:firstRow="0" w:lastRow="0" w:firstColumn="0" w:lastColumn="0" w:noHBand="0" w:noVBand="0"/>
      </w:tblPr>
      <w:tblGrid>
        <w:gridCol w:w="2876"/>
        <w:gridCol w:w="1054"/>
        <w:gridCol w:w="1555"/>
        <w:gridCol w:w="1328"/>
        <w:gridCol w:w="1278"/>
        <w:gridCol w:w="1192"/>
        <w:gridCol w:w="1292"/>
      </w:tblGrid>
      <w:tr w:rsidR="00092716" w:rsidRPr="00092716">
        <w:trPr>
          <w:trHeight w:val="1021"/>
        </w:trPr>
        <w:tc>
          <w:tcPr>
            <w:tcW w:w="2873" w:type="dxa"/>
            <w:tcBorders>
              <w:top w:val="single" w:sz="8" w:space="0" w:color="auto"/>
              <w:left w:val="single" w:sz="8" w:space="0" w:color="auto"/>
              <w:bottom w:val="single" w:sz="8" w:space="0" w:color="auto"/>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xml:space="preserve">Наименование </w:t>
            </w:r>
            <w:r w:rsidRPr="00092716">
              <w:rPr>
                <w:rFonts w:ascii="Times New Roman" w:eastAsia="Times New Roman" w:hAnsi="Times New Roman" w:cs="Times New Roman"/>
                <w:color w:val="000000"/>
                <w:sz w:val="20"/>
                <w:szCs w:val="24"/>
                <w:lang w:eastAsia="ru-RU"/>
              </w:rPr>
              <w:br/>
              <w:t>показателя</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Код расхода по БК</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Исполнение за 2023 год, тыс. руб.</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Уточненный план на 2024 год, тыс. руб.</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Исполнение за 2024 год, тыс. руб.</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ind w:right="-10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Выполнение плана, %</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092716" w:rsidRDefault="00092716" w:rsidP="00092716">
            <w:pPr>
              <w:autoSpaceDE w:val="0"/>
              <w:autoSpaceDN w:val="0"/>
              <w:adjustRightInd w:val="0"/>
              <w:spacing w:after="0" w:line="192" w:lineRule="auto"/>
              <w:ind w:firstLine="140"/>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Темп роста, факта 2024 года к факту 2023года, %</w:t>
            </w:r>
          </w:p>
        </w:tc>
      </w:tr>
      <w:tr w:rsidR="00092716" w:rsidRPr="00092716">
        <w:trPr>
          <w:trHeight w:val="315"/>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ОБЩЕГОСУДАРСТВЕННЫЕ ВОПРОСЫ</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0100</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61197,6</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80792,8</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7662EF"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72219,9</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89,4</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ind w:right="140"/>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118,0</w:t>
            </w:r>
          </w:p>
        </w:tc>
      </w:tr>
      <w:tr w:rsidR="00092716" w:rsidRPr="00092716">
        <w:trPr>
          <w:trHeight w:val="945"/>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Функционирование высшего должностного лица субъекта Российской Федерации и муниципального образования</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0102</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2537,5</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2934,7</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2934,7</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115,7</w:t>
            </w:r>
          </w:p>
        </w:tc>
      </w:tr>
      <w:tr w:rsidR="00092716" w:rsidRPr="00092716">
        <w:trPr>
          <w:trHeight w:val="1260"/>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lastRenderedPageBreak/>
              <w:t>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0103</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EB2927"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4219,8</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5199,7</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E75DF0"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5199</w:t>
            </w:r>
            <w:r w:rsidR="007662EF">
              <w:rPr>
                <w:rFonts w:ascii="Times New Roman" w:eastAsia="Times New Roman" w:hAnsi="Times New Roman" w:cs="Times New Roman"/>
                <w:color w:val="000000"/>
                <w:sz w:val="24"/>
                <w:szCs w:val="24"/>
                <w:lang w:eastAsia="ru-RU"/>
              </w:rPr>
              <w:t>,6</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123,2</w:t>
            </w:r>
          </w:p>
        </w:tc>
      </w:tr>
      <w:tr w:rsidR="00092716" w:rsidRPr="00092716">
        <w:trPr>
          <w:trHeight w:val="1575"/>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0104</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37914,2</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E75DF0"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43929,9</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43410,7</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98,8</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114,5</w:t>
            </w:r>
          </w:p>
        </w:tc>
      </w:tr>
      <w:tr w:rsidR="00092716" w:rsidRPr="00092716">
        <w:trPr>
          <w:trHeight w:val="495"/>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Судебная система</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0105</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r>
      <w:tr w:rsidR="00092716" w:rsidRPr="00092716">
        <w:trPr>
          <w:trHeight w:val="1260"/>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Обеспечение деятельности финансовых, налоговых и таможенных органов и органов финансового (финансово-бюджетного) надзора</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0106</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12475,8</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7662EF"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14636,7</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14636,6</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117,3</w:t>
            </w:r>
          </w:p>
        </w:tc>
      </w:tr>
      <w:tr w:rsidR="00092716" w:rsidRPr="00092716">
        <w:trPr>
          <w:trHeight w:val="658"/>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Обеспечение проведения выборов и референдумов</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0107</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r>
      <w:tr w:rsidR="00092716" w:rsidRPr="00092716">
        <w:trPr>
          <w:trHeight w:val="385"/>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Резервные фонды</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0111</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r>
      <w:tr w:rsidR="00092716" w:rsidRPr="00092716">
        <w:trPr>
          <w:trHeight w:val="535"/>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Другие общегосударственные вопросы</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0113</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4050,3</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14091,8</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6038,3</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42,8</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149,1</w:t>
            </w:r>
          </w:p>
        </w:tc>
      </w:tr>
      <w:tr w:rsidR="00092716" w:rsidRPr="00092716">
        <w:trPr>
          <w:trHeight w:val="630"/>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НАЦИОНАЛЬНАЯ БЕЗОПАСНОСТЬ И ПРАВООХРАНИТЕЛЬНАЯ ДЕЯТЕЛЬНОСТЬ</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0300</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2447,8</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3155,2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3099,7</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98,2</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126,6</w:t>
            </w:r>
          </w:p>
        </w:tc>
      </w:tr>
      <w:tr w:rsidR="00092716" w:rsidRPr="00092716">
        <w:trPr>
          <w:trHeight w:val="630"/>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Защита населения и территории от чрезвычайных ситуаций природного и техногенного характера, гражданская оборона</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0309</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r>
      <w:tr w:rsidR="00092716" w:rsidRPr="00092716">
        <w:trPr>
          <w:trHeight w:val="630"/>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0310</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2447,8</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3155,2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3099,7</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98,2</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126,6</w:t>
            </w:r>
          </w:p>
        </w:tc>
      </w:tr>
      <w:tr w:rsidR="00092716" w:rsidRPr="00092716">
        <w:trPr>
          <w:trHeight w:val="645"/>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НАЦИОНАЛЬНАЯ ЭКОНОМИКА </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0400</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276190,0</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943,3</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238,6</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25,3</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0,1</w:t>
            </w:r>
          </w:p>
        </w:tc>
      </w:tr>
      <w:tr w:rsidR="00092716" w:rsidRPr="00092716">
        <w:trPr>
          <w:trHeight w:val="520"/>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Сельское хозяйство и рыболовство</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0405</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78,5</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823,7</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123,6</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15,0</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157,5</w:t>
            </w:r>
          </w:p>
        </w:tc>
      </w:tr>
      <w:tr w:rsidR="00092716" w:rsidRPr="00092716">
        <w:trPr>
          <w:trHeight w:val="430"/>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Водное хозяйство</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0406</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r>
      <w:tr w:rsidR="00092716" w:rsidRPr="00092716">
        <w:trPr>
          <w:trHeight w:val="315"/>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Дорожное хозяйство (дорожные фонды)</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0409</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276111,5</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119,6</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115,0</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96,0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0,1</w:t>
            </w:r>
          </w:p>
        </w:tc>
      </w:tr>
      <w:tr w:rsidR="00092716" w:rsidRPr="00092716">
        <w:trPr>
          <w:trHeight w:val="315"/>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ЖИЛИЩНО-КОММУНАЛЬНОЕ ХОЗЯЙСТВО</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0500</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77047,5</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61012,1</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61011,3</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79,2</w:t>
            </w:r>
          </w:p>
        </w:tc>
      </w:tr>
      <w:tr w:rsidR="00092716" w:rsidRPr="00092716">
        <w:trPr>
          <w:trHeight w:val="315"/>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Жилищное хозяйство</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0501</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31516,0</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46002,0</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46002,0</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146,0</w:t>
            </w:r>
          </w:p>
        </w:tc>
      </w:tr>
      <w:tr w:rsidR="00092716" w:rsidRPr="00092716">
        <w:trPr>
          <w:trHeight w:val="390"/>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lastRenderedPageBreak/>
              <w:t>  Коммунальное хозяйство</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0502</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34921,7</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1723,5</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1722,7</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99,9</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4,9</w:t>
            </w:r>
          </w:p>
        </w:tc>
      </w:tr>
      <w:tr w:rsidR="00092716" w:rsidRPr="00092716">
        <w:trPr>
          <w:trHeight w:val="315"/>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Благоустройство</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0503</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10609,8</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13286,6</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13286,6</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125,2</w:t>
            </w:r>
          </w:p>
        </w:tc>
      </w:tr>
      <w:tr w:rsidR="00092716" w:rsidRPr="00092716">
        <w:trPr>
          <w:trHeight w:val="315"/>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ОБРАЗОВАНИЕ</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0700</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623970,6</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7662EF"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432538,0</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432065,5</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99,9</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69,2</w:t>
            </w:r>
          </w:p>
        </w:tc>
      </w:tr>
      <w:tr w:rsidR="00092716" w:rsidRPr="00092716">
        <w:trPr>
          <w:trHeight w:val="315"/>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Дошкольное образование</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0701</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273847,9</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103696,5</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103423,9</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99,7</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37,8</w:t>
            </w:r>
          </w:p>
        </w:tc>
      </w:tr>
      <w:tr w:rsidR="00092716" w:rsidRPr="00092716">
        <w:trPr>
          <w:trHeight w:val="315"/>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Общее образование</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0702</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297483,0</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277361,8</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92716" w:rsidRPr="001F7F4A" w:rsidRDefault="007662EF"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277246,5</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99,9</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93,2</w:t>
            </w:r>
          </w:p>
        </w:tc>
      </w:tr>
      <w:tr w:rsidR="00092716" w:rsidRPr="00092716">
        <w:trPr>
          <w:trHeight w:val="315"/>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Дополнительное образование детей</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0703</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31969,8</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26200,4</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26178,5</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99,9</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81,9</w:t>
            </w:r>
          </w:p>
        </w:tc>
      </w:tr>
      <w:tr w:rsidR="00092716" w:rsidRPr="00092716">
        <w:trPr>
          <w:trHeight w:val="315"/>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Молодежная политика и оздоровление детей</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0707</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1568,1</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1974,1</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1973,1</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99,9</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125,8</w:t>
            </w:r>
          </w:p>
        </w:tc>
      </w:tr>
      <w:tr w:rsidR="00092716" w:rsidRPr="006221EF">
        <w:trPr>
          <w:trHeight w:val="315"/>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Другие вопросы в области образования</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0709</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19101,6</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23305,2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23243,5</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99,7</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121,7</w:t>
            </w:r>
          </w:p>
        </w:tc>
      </w:tr>
      <w:tr w:rsidR="00092716" w:rsidRPr="00092716">
        <w:trPr>
          <w:trHeight w:val="315"/>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КУЛЬТУРА, КИНЕМАТОГРАФИЯ</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0800</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174597,2</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133981,4</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133861,4</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99,9</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76,7</w:t>
            </w:r>
          </w:p>
        </w:tc>
      </w:tr>
      <w:tr w:rsidR="00092716" w:rsidRPr="00092716">
        <w:trPr>
          <w:trHeight w:val="315"/>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Культура</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0801</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154853,4</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106222,4</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106105,6</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99,9</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68,5</w:t>
            </w:r>
          </w:p>
        </w:tc>
      </w:tr>
      <w:tr w:rsidR="00092716" w:rsidRPr="00092716">
        <w:trPr>
          <w:trHeight w:val="291"/>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Кинематография</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0802</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1750,0</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2137,5</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2137,5</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122,1</w:t>
            </w:r>
          </w:p>
        </w:tc>
      </w:tr>
      <w:tr w:rsidR="00092716" w:rsidRPr="00092716">
        <w:trPr>
          <w:trHeight w:val="257"/>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Другие вопросы в области культуры, кинематографии</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0804</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17993,9</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25621,5</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25618,3</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CD7A4D"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142,4</w:t>
            </w:r>
          </w:p>
        </w:tc>
      </w:tr>
      <w:tr w:rsidR="00092716" w:rsidRPr="00092716">
        <w:trPr>
          <w:trHeight w:val="630"/>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СОЦИАЛЬНАЯ ПОЛИТИКА</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1000</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137294,8</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1A3DDA"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137791,0</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109982,4</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79,8</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80,1</w:t>
            </w:r>
          </w:p>
        </w:tc>
      </w:tr>
      <w:tr w:rsidR="00092716" w:rsidRPr="00092716">
        <w:trPr>
          <w:trHeight w:val="315"/>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Пенсионное обеспечение</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1001</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3225,6</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3323,4</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3323,4</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103,0</w:t>
            </w:r>
          </w:p>
        </w:tc>
      </w:tr>
      <w:tr w:rsidR="00092716" w:rsidRPr="00092716">
        <w:trPr>
          <w:trHeight w:val="315"/>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Социальное обеспечение населения</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1003</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2923,5</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16255,3</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13177,0</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81,1</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450,7</w:t>
            </w:r>
          </w:p>
        </w:tc>
      </w:tr>
      <w:tr w:rsidR="00092716" w:rsidRPr="00092716">
        <w:trPr>
          <w:trHeight w:val="315"/>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Охрана семьи и детства</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1004</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130493,7</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116962,1</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92716" w:rsidRPr="001F7F4A" w:rsidRDefault="00847913"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92352,1</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47B0A"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79,0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70,8</w:t>
            </w:r>
          </w:p>
        </w:tc>
      </w:tr>
      <w:tr w:rsidR="00092716" w:rsidRPr="00092716">
        <w:trPr>
          <w:trHeight w:val="315"/>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Другие вопросы в области социальной политики</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1006</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652,0</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1C4ECB"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1250,2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1129,9</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90,4</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173,3</w:t>
            </w:r>
          </w:p>
        </w:tc>
      </w:tr>
      <w:tr w:rsidR="00092716" w:rsidRPr="00092716">
        <w:trPr>
          <w:trHeight w:val="558"/>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ФИЗИЧЕСКАЯ КУЛЬТУРА И СПОРТ</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1100</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170,0</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r>
      <w:tr w:rsidR="00092716" w:rsidRPr="00092716">
        <w:trPr>
          <w:trHeight w:val="315"/>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Физическая культура</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1101</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r>
      <w:tr w:rsidR="00092716" w:rsidRPr="00092716">
        <w:trPr>
          <w:trHeight w:val="315"/>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Массовый спорт</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1102</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170,0</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r>
      <w:tr w:rsidR="00092716" w:rsidRPr="00092716">
        <w:trPr>
          <w:trHeight w:val="315"/>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СРЕДСТВА МАССОВОЙ ИНФОРМАЦИИ</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1200</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9099,3</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71789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10451,0</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92716" w:rsidRPr="001F7F4A" w:rsidRDefault="0071789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10451,0</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114,9</w:t>
            </w:r>
          </w:p>
        </w:tc>
      </w:tr>
      <w:tr w:rsidR="00092716" w:rsidRPr="00092716">
        <w:trPr>
          <w:trHeight w:val="315"/>
        </w:trPr>
        <w:tc>
          <w:tcPr>
            <w:tcW w:w="28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Телевидение и радиовещание</w:t>
            </w:r>
          </w:p>
        </w:tc>
        <w:tc>
          <w:tcPr>
            <w:tcW w:w="1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1201</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3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c>
          <w:tcPr>
            <w:tcW w:w="1290" w:type="dxa"/>
            <w:tcBorders>
              <w:top w:val="nil"/>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w:t>
            </w:r>
          </w:p>
        </w:tc>
      </w:tr>
      <w:tr w:rsidR="00092716" w:rsidRPr="00092716">
        <w:trPr>
          <w:trHeight w:val="315"/>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Периодическая печать и издательства</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1202</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9099,3</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71789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10451,0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71789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10451,0</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114,9</w:t>
            </w:r>
          </w:p>
        </w:tc>
      </w:tr>
      <w:tr w:rsidR="00092716" w:rsidRPr="00092716">
        <w:trPr>
          <w:trHeight w:val="315"/>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ОБСЛУЖИВАНИЕ ГОСУДАРСТВЕННОГО И МУНИЦИПАЛЬНОГО ДОЛГА</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1300</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1,3</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0,9</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0,9</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69,2</w:t>
            </w:r>
          </w:p>
        </w:tc>
      </w:tr>
      <w:tr w:rsidR="00092716" w:rsidRPr="00092716">
        <w:trPr>
          <w:trHeight w:val="630"/>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Обслуживание государственного внутреннего и муниципального долга</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1301</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1,3</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0,9</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0,9</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69,2</w:t>
            </w:r>
          </w:p>
        </w:tc>
      </w:tr>
      <w:tr w:rsidR="00092716" w:rsidRPr="00092716">
        <w:trPr>
          <w:trHeight w:val="696"/>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Межбюджетные трансферты общего характера</w:t>
            </w:r>
          </w:p>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1400</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19957,7</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28914,9</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28914,9</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144,9</w:t>
            </w:r>
          </w:p>
        </w:tc>
      </w:tr>
      <w:tr w:rsidR="00092716" w:rsidRPr="00092716">
        <w:trPr>
          <w:trHeight w:val="1005"/>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Дотации из бюджета муниципального района на выравнивание бюджетной обеспеченности поселений</w:t>
            </w:r>
          </w:p>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1401</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14563,0</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14563,0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14563,0</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r>
      <w:tr w:rsidR="00092716" w:rsidRPr="00092716">
        <w:trPr>
          <w:trHeight w:val="630"/>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lastRenderedPageBreak/>
              <w:t>Дотации бюджетам поселений на поддержку мер по обеспечению сбалансированности бюджетов</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1402</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1362,0</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2171,0</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2171,0</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159,4</w:t>
            </w:r>
          </w:p>
        </w:tc>
      </w:tr>
      <w:tr w:rsidR="00092716" w:rsidRPr="00092716">
        <w:trPr>
          <w:trHeight w:val="630"/>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Иные межбюджетные трансферты</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1403</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4032,7</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12180,9</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12180,9</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100,0</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302,1</w:t>
            </w:r>
          </w:p>
        </w:tc>
      </w:tr>
      <w:tr w:rsidR="00092716" w:rsidRPr="00092716">
        <w:trPr>
          <w:trHeight w:val="630"/>
        </w:trPr>
        <w:tc>
          <w:tcPr>
            <w:tcW w:w="28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Итого:</w:t>
            </w:r>
          </w:p>
        </w:tc>
        <w:tc>
          <w:tcPr>
            <w:tcW w:w="1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0"/>
                <w:szCs w:val="24"/>
                <w:lang w:eastAsia="ru-RU"/>
              </w:rPr>
              <w:t> </w:t>
            </w:r>
          </w:p>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b/>
                <w:color w:val="000000"/>
                <w:sz w:val="24"/>
                <w:szCs w:val="24"/>
                <w:lang w:eastAsia="ru-RU"/>
              </w:rPr>
              <w:t> </w:t>
            </w:r>
          </w:p>
        </w:tc>
        <w:tc>
          <w:tcPr>
            <w:tcW w:w="155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b/>
                <w:color w:val="000000"/>
                <w:sz w:val="24"/>
                <w:szCs w:val="24"/>
                <w:lang w:eastAsia="ru-RU"/>
              </w:rPr>
              <w:t> </w:t>
            </w:r>
          </w:p>
          <w:p w:rsidR="00092716" w:rsidRPr="001F7F4A" w:rsidRDefault="00EB2927"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1381973,7</w:t>
            </w:r>
          </w:p>
        </w:tc>
        <w:tc>
          <w:tcPr>
            <w:tcW w:w="13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b/>
                <w:color w:val="000000"/>
                <w:sz w:val="24"/>
                <w:szCs w:val="24"/>
                <w:lang w:eastAsia="ru-RU"/>
              </w:rPr>
              <w:t> </w:t>
            </w:r>
          </w:p>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b/>
                <w:color w:val="000000"/>
                <w:sz w:val="24"/>
                <w:szCs w:val="24"/>
                <w:lang w:eastAsia="ru-RU"/>
              </w:rPr>
              <w:t>889580,5</w:t>
            </w:r>
          </w:p>
        </w:tc>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b/>
                <w:color w:val="000000"/>
                <w:sz w:val="24"/>
                <w:szCs w:val="24"/>
                <w:lang w:eastAsia="ru-RU"/>
              </w:rPr>
              <w:t> </w:t>
            </w:r>
          </w:p>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b/>
                <w:color w:val="000000"/>
                <w:sz w:val="24"/>
                <w:szCs w:val="24"/>
                <w:lang w:eastAsia="ru-RU"/>
              </w:rPr>
              <w:t>851845,5</w:t>
            </w:r>
          </w:p>
        </w:tc>
        <w:tc>
          <w:tcPr>
            <w:tcW w:w="1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b/>
                <w:color w:val="000000"/>
                <w:sz w:val="24"/>
                <w:szCs w:val="24"/>
                <w:lang w:eastAsia="ru-RU"/>
              </w:rPr>
              <w:t> </w:t>
            </w:r>
          </w:p>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b/>
                <w:color w:val="000000"/>
                <w:sz w:val="24"/>
                <w:szCs w:val="24"/>
                <w:lang w:eastAsia="ru-RU"/>
              </w:rPr>
              <w:t>95,8</w:t>
            </w:r>
          </w:p>
        </w:tc>
        <w:tc>
          <w:tcPr>
            <w:tcW w:w="129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b/>
                <w:color w:val="000000"/>
                <w:sz w:val="24"/>
                <w:szCs w:val="24"/>
                <w:lang w:eastAsia="ru-RU"/>
              </w:rPr>
              <w:t> </w:t>
            </w:r>
          </w:p>
          <w:p w:rsidR="00092716" w:rsidRPr="001F7F4A"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b/>
                <w:color w:val="000000"/>
                <w:sz w:val="24"/>
                <w:szCs w:val="24"/>
                <w:lang w:eastAsia="ru-RU"/>
              </w:rPr>
              <w:t>61,6</w:t>
            </w:r>
          </w:p>
        </w:tc>
      </w:tr>
    </w:tbl>
    <w:p w:rsidR="00092716" w:rsidRPr="00092716"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p>
    <w:p w:rsidR="00092716" w:rsidRPr="001F7F4A" w:rsidRDefault="00B07167"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xml:space="preserve">      </w:t>
      </w:r>
      <w:r w:rsidR="00092716" w:rsidRPr="00092716">
        <w:rPr>
          <w:rFonts w:ascii="Times New Roman" w:eastAsia="Times New Roman" w:hAnsi="Times New Roman" w:cs="Times New Roman"/>
          <w:color w:val="000000"/>
          <w:sz w:val="28"/>
          <w:szCs w:val="24"/>
          <w:lang w:eastAsia="ru-RU"/>
        </w:rPr>
        <w:t> </w:t>
      </w:r>
      <w:r w:rsidR="00092716" w:rsidRPr="001F7F4A">
        <w:rPr>
          <w:rFonts w:ascii="Times New Roman" w:eastAsia="Times New Roman" w:hAnsi="Times New Roman" w:cs="Times New Roman"/>
          <w:color w:val="000000"/>
          <w:sz w:val="28"/>
          <w:szCs w:val="24"/>
          <w:lang w:eastAsia="ru-RU"/>
        </w:rPr>
        <w:t>Средства бюджета  муниципального образования «Шовгеновский район» позволили в отчетном периоде реализовать запланированные в расходной части бюджетные обязательства и мероприятия согласно принятым и подтвержденным документально денежным обязательствам получателей  бюджета муниципального образования «Шовгеновский район».</w:t>
      </w:r>
    </w:p>
    <w:p w:rsidR="00092716" w:rsidRPr="00092716" w:rsidRDefault="00092716" w:rsidP="00092716">
      <w:pPr>
        <w:autoSpaceDE w:val="0"/>
        <w:autoSpaceDN w:val="0"/>
        <w:adjustRightInd w:val="0"/>
        <w:spacing w:after="120" w:line="240" w:lineRule="auto"/>
        <w:jc w:val="both"/>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8"/>
          <w:szCs w:val="24"/>
          <w:lang w:eastAsia="ru-RU"/>
        </w:rPr>
        <w:t xml:space="preserve">       Наибольший удельный вес в исполнении расходной части бюджета муниципального образования «Шовгеновский район» занимают расходы на содержание учреждений социально-культурной сферы, фактическое исполнение по которым составило </w:t>
      </w:r>
      <w:r w:rsidRPr="001F7F4A">
        <w:rPr>
          <w:rFonts w:ascii="Times New Roman" w:eastAsia="Times New Roman" w:hAnsi="Times New Roman" w:cs="Times New Roman"/>
          <w:color w:val="000000" w:themeColor="text1"/>
          <w:sz w:val="28"/>
          <w:szCs w:val="24"/>
          <w:lang w:eastAsia="ru-RU"/>
        </w:rPr>
        <w:t xml:space="preserve">686360,2 </w:t>
      </w:r>
      <w:r w:rsidRPr="001F7F4A">
        <w:rPr>
          <w:rFonts w:ascii="Times New Roman" w:eastAsia="Times New Roman" w:hAnsi="Times New Roman" w:cs="Times New Roman"/>
          <w:color w:val="000000"/>
          <w:sz w:val="28"/>
          <w:szCs w:val="24"/>
          <w:lang w:eastAsia="ru-RU"/>
        </w:rPr>
        <w:t>тысячи рублей. Межбюджетные трансферты, имеющие отраслевое направление, отражены по соответствующим разделам бюджетной классификации. В разделе «Межбюджетные трансферты» отражаются только межбюджетные трансферты, имеющие общий характер.</w:t>
      </w:r>
    </w:p>
    <w:p w:rsidR="00092716" w:rsidRPr="00092716" w:rsidRDefault="00092716" w:rsidP="00092716">
      <w:pPr>
        <w:autoSpaceDE w:val="0"/>
        <w:autoSpaceDN w:val="0"/>
        <w:adjustRightInd w:val="0"/>
        <w:spacing w:after="120" w:line="240" w:lineRule="auto"/>
        <w:jc w:val="both"/>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p w:rsidR="00092716" w:rsidRPr="001F7F4A" w:rsidRDefault="00092716" w:rsidP="00092716">
      <w:pPr>
        <w:autoSpaceDE w:val="0"/>
        <w:autoSpaceDN w:val="0"/>
        <w:adjustRightInd w:val="0"/>
        <w:spacing w:after="0" w:line="240" w:lineRule="auto"/>
        <w:ind w:firstLine="700"/>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b/>
          <w:color w:val="000000"/>
          <w:sz w:val="28"/>
          <w:szCs w:val="24"/>
          <w:lang w:eastAsia="ru-RU"/>
        </w:rPr>
        <w:t>Раздел 01 «ОБЩЕГОСУДАРСТВЕННЫЕ ВОПРОСЫ»</w:t>
      </w:r>
    </w:p>
    <w:p w:rsidR="00092716" w:rsidRPr="001F7F4A" w:rsidRDefault="00092716" w:rsidP="00092716">
      <w:pPr>
        <w:autoSpaceDE w:val="0"/>
        <w:autoSpaceDN w:val="0"/>
        <w:adjustRightInd w:val="0"/>
        <w:spacing w:after="0" w:line="240" w:lineRule="auto"/>
        <w:ind w:firstLine="700"/>
        <w:jc w:val="center"/>
        <w:rPr>
          <w:rFonts w:ascii="Times New Roman" w:eastAsia="Times New Roman" w:hAnsi="Times New Roman" w:cs="Times New Roman"/>
          <w:sz w:val="24"/>
          <w:szCs w:val="24"/>
          <w:lang w:eastAsia="ru-RU"/>
        </w:rPr>
      </w:pPr>
      <w:r w:rsidRPr="001F7F4A">
        <w:rPr>
          <w:rFonts w:ascii="Times New Roman" w:eastAsia="Times New Roman" w:hAnsi="Times New Roman" w:cs="Times New Roman"/>
          <w:color w:val="000000"/>
          <w:sz w:val="24"/>
          <w:szCs w:val="24"/>
          <w:lang w:eastAsia="ru-RU"/>
        </w:rPr>
        <w:t> </w:t>
      </w:r>
    </w:p>
    <w:p w:rsidR="00092716" w:rsidRPr="001F7F4A" w:rsidRDefault="00092716" w:rsidP="0009271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1F7F4A">
        <w:rPr>
          <w:rFonts w:ascii="Times New Roman" w:eastAsia="Times New Roman" w:hAnsi="Times New Roman" w:cs="Times New Roman"/>
          <w:color w:val="000000"/>
          <w:sz w:val="28"/>
          <w:szCs w:val="24"/>
          <w:lang w:eastAsia="ru-RU"/>
        </w:rPr>
        <w:t>По разделу  «Общегосударственные вопросы» отражены бюджетные обязательства на функционирование высшего должностного лица муниципального образования – Главы муниципального образования «Шовгеновский район» и его администрации, функционирование законодательного органа муниципальной  власти – Совета народных депутатов муниципального образования «Шовгеновский район», функционирование высших органов исполнительной власти муниципального образования «Шовгеновский район», обеспечение деятельности финансовых и контрольно-счетных органов, финансирование резервных фондов и другие общегосударственные вопросы.</w:t>
      </w:r>
      <w:proofErr w:type="gramEnd"/>
      <w:r w:rsidRPr="001F7F4A">
        <w:rPr>
          <w:rFonts w:ascii="Times New Roman" w:eastAsia="Times New Roman" w:hAnsi="Times New Roman" w:cs="Times New Roman"/>
          <w:color w:val="000000"/>
          <w:sz w:val="28"/>
          <w:szCs w:val="24"/>
          <w:lang w:eastAsia="ru-RU"/>
        </w:rPr>
        <w:t xml:space="preserve"> Объем уточненных плановых ассигнований по данному разделу за 2024 год составил 80792,8 тысячи рублей. Общий объем исполненных обязательств за  2024 год по указа</w:t>
      </w:r>
      <w:r w:rsidR="00EF5471">
        <w:rPr>
          <w:rFonts w:ascii="Times New Roman" w:eastAsia="Times New Roman" w:hAnsi="Times New Roman" w:cs="Times New Roman"/>
          <w:color w:val="000000"/>
          <w:sz w:val="28"/>
          <w:szCs w:val="24"/>
          <w:lang w:eastAsia="ru-RU"/>
        </w:rPr>
        <w:t>нному разделу составляет 72219,9</w:t>
      </w:r>
      <w:r w:rsidRPr="001F7F4A">
        <w:rPr>
          <w:rFonts w:ascii="Times New Roman" w:eastAsia="Times New Roman" w:hAnsi="Times New Roman" w:cs="Times New Roman"/>
          <w:color w:val="FF0000"/>
          <w:sz w:val="28"/>
          <w:szCs w:val="24"/>
          <w:lang w:eastAsia="ru-RU"/>
        </w:rPr>
        <w:t xml:space="preserve"> </w:t>
      </w:r>
      <w:r w:rsidRPr="001F7F4A">
        <w:rPr>
          <w:rFonts w:ascii="Times New Roman" w:eastAsia="Times New Roman" w:hAnsi="Times New Roman" w:cs="Times New Roman"/>
          <w:color w:val="000000"/>
          <w:sz w:val="28"/>
          <w:szCs w:val="24"/>
          <w:lang w:eastAsia="ru-RU"/>
        </w:rPr>
        <w:t>тысячи рублей, или на 89,4 процентов.</w:t>
      </w:r>
    </w:p>
    <w:p w:rsidR="00092716" w:rsidRPr="00F141E9" w:rsidRDefault="00092716" w:rsidP="0009271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F141E9">
        <w:rPr>
          <w:rFonts w:ascii="Times New Roman" w:eastAsia="Times New Roman" w:hAnsi="Times New Roman" w:cs="Times New Roman"/>
          <w:color w:val="000000"/>
          <w:sz w:val="28"/>
          <w:szCs w:val="24"/>
          <w:lang w:eastAsia="ru-RU"/>
        </w:rPr>
        <w:lastRenderedPageBreak/>
        <w:t>По подразделу 0102 «Функционирование высшего должностного лица субъекта Российской Федерации и муниципального образования» отражены бюджетные ассигнования на оплату расходов по содержанию Главы муниципального образования «Шовгеновский район».</w:t>
      </w:r>
    </w:p>
    <w:p w:rsidR="00092716" w:rsidRPr="00092716" w:rsidRDefault="00092716" w:rsidP="0009271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F141E9">
        <w:rPr>
          <w:rFonts w:ascii="Times New Roman" w:eastAsia="Times New Roman" w:hAnsi="Times New Roman" w:cs="Times New Roman"/>
          <w:color w:val="000000"/>
          <w:sz w:val="28"/>
          <w:szCs w:val="24"/>
          <w:lang w:eastAsia="ru-RU"/>
        </w:rPr>
        <w:t>Объем уточненных плановых ассигнований по данному подразделу  в 2024 году составил 2934,7 тысячи рублей. Расходы за отчетный период  на содержание Главы муниципального образования «Шовгеновский район» исполнены в сумме 2934,7 тысячи рублей, или на 100,0 процентов.</w:t>
      </w:r>
    </w:p>
    <w:p w:rsidR="00092716" w:rsidRPr="00D67ED5" w:rsidRDefault="00092716" w:rsidP="0009271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67ED5">
        <w:rPr>
          <w:rFonts w:ascii="Times New Roman" w:eastAsia="Times New Roman" w:hAnsi="Times New Roman" w:cs="Times New Roman"/>
          <w:color w:val="000000"/>
          <w:sz w:val="28"/>
          <w:szCs w:val="24"/>
          <w:lang w:eastAsia="ru-RU"/>
        </w:rPr>
        <w:t xml:space="preserve">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уточненные плановые назначения на содержание аппарата Совета народных депутатов муниципального образования «Шовгеновский район» составили  5199,7 тысячи рублей, </w:t>
      </w:r>
      <w:r w:rsidR="00874751">
        <w:rPr>
          <w:rFonts w:ascii="Times New Roman" w:eastAsia="Times New Roman" w:hAnsi="Times New Roman" w:cs="Times New Roman"/>
          <w:color w:val="000000"/>
          <w:sz w:val="28"/>
          <w:szCs w:val="24"/>
          <w:lang w:eastAsia="ru-RU"/>
        </w:rPr>
        <w:t>которые исполнены в сумме 5199,6</w:t>
      </w:r>
      <w:r w:rsidRPr="00D67ED5">
        <w:rPr>
          <w:rFonts w:ascii="Times New Roman" w:eastAsia="Times New Roman" w:hAnsi="Times New Roman" w:cs="Times New Roman"/>
          <w:color w:val="000000"/>
          <w:sz w:val="28"/>
          <w:szCs w:val="24"/>
          <w:lang w:eastAsia="ru-RU"/>
        </w:rPr>
        <w:t xml:space="preserve"> тысячи рублей, или на 100,0 процентов.</w:t>
      </w:r>
    </w:p>
    <w:p w:rsidR="00092716" w:rsidRPr="00D67ED5"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67ED5">
        <w:rPr>
          <w:rFonts w:ascii="Times New Roman" w:eastAsia="Times New Roman" w:hAnsi="Times New Roman" w:cs="Times New Roman"/>
          <w:color w:val="000000"/>
          <w:sz w:val="28"/>
          <w:szCs w:val="24"/>
          <w:lang w:eastAsia="ru-RU"/>
        </w:rPr>
        <w:t>         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уточненные плановые ассигнования на содержание аппарата администрации муниципального образования «Шовге</w:t>
      </w:r>
      <w:r w:rsidR="001F22CC" w:rsidRPr="00D67ED5">
        <w:rPr>
          <w:rFonts w:ascii="Times New Roman" w:eastAsia="Times New Roman" w:hAnsi="Times New Roman" w:cs="Times New Roman"/>
          <w:color w:val="000000"/>
          <w:sz w:val="28"/>
          <w:szCs w:val="24"/>
          <w:lang w:eastAsia="ru-RU"/>
        </w:rPr>
        <w:t>новский район» составили 43929,9</w:t>
      </w:r>
      <w:r w:rsidRPr="00D67ED5">
        <w:rPr>
          <w:rFonts w:ascii="Times New Roman" w:eastAsia="Times New Roman" w:hAnsi="Times New Roman" w:cs="Times New Roman"/>
          <w:color w:val="000000"/>
          <w:sz w:val="28"/>
          <w:szCs w:val="24"/>
          <w:lang w:eastAsia="ru-RU"/>
        </w:rPr>
        <w:t xml:space="preserve"> тысяч рублей, которые исполнены в сумме 43410,7 тысячи рублей или на 98,8 процентов.</w:t>
      </w:r>
    </w:p>
    <w:p w:rsidR="00092716" w:rsidRPr="00D67ED5" w:rsidRDefault="00092716" w:rsidP="0009271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67ED5">
        <w:rPr>
          <w:rFonts w:ascii="Times New Roman" w:eastAsia="Times New Roman" w:hAnsi="Times New Roman" w:cs="Times New Roman"/>
          <w:color w:val="000000"/>
          <w:sz w:val="28"/>
          <w:szCs w:val="24"/>
          <w:lang w:eastAsia="ru-RU"/>
        </w:rPr>
        <w:t>По подразделу 0106 «Обеспечение деятельности финансовых, налоговых и таможенных органов и органов финансового (финансово-бюджетного) надзора» отражены принятые бюджетные обязательства на содержание Контрольно-счетной палаты муниципального образования «Шовгеновский район» и финансовое управление администрации муниципального образования «Шовгеновский район». Указанные обязательства в отчетном периоде исполнены на 14636,6 тысячи рублей или на 100,0 процента от плана, кот</w:t>
      </w:r>
      <w:r w:rsidR="00F34C97">
        <w:rPr>
          <w:rFonts w:ascii="Times New Roman" w:eastAsia="Times New Roman" w:hAnsi="Times New Roman" w:cs="Times New Roman"/>
          <w:color w:val="000000"/>
          <w:sz w:val="28"/>
          <w:szCs w:val="24"/>
          <w:lang w:eastAsia="ru-RU"/>
        </w:rPr>
        <w:t>орый  утвержден в объеме 14636,7</w:t>
      </w:r>
      <w:r w:rsidRPr="00D67ED5">
        <w:rPr>
          <w:rFonts w:ascii="Times New Roman" w:eastAsia="Times New Roman" w:hAnsi="Times New Roman" w:cs="Times New Roman"/>
          <w:color w:val="000000"/>
          <w:sz w:val="28"/>
          <w:szCs w:val="24"/>
          <w:lang w:eastAsia="ru-RU"/>
        </w:rPr>
        <w:t xml:space="preserve"> тысячи рублей.</w:t>
      </w:r>
    </w:p>
    <w:p w:rsidR="00092716" w:rsidRPr="00D67ED5"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D67ED5">
        <w:rPr>
          <w:rFonts w:ascii="Times New Roman" w:eastAsia="Times New Roman" w:hAnsi="Times New Roman" w:cs="Times New Roman"/>
          <w:color w:val="000000"/>
          <w:sz w:val="28"/>
          <w:szCs w:val="24"/>
          <w:lang w:eastAsia="ru-RU"/>
        </w:rPr>
        <w:t>По подразделу 0113 «Другие общегосударственные вопросы» отражены принятые бюджетные обязательства на обеспечение функций муниципального образования «Шовгеновский район», а также другие расходы. Уточненный объем плановых ассигнований составил 14091,8 тысячи рублей. Расход составил 6038,3 тысячи рублей или 42,8 процента.</w:t>
      </w:r>
    </w:p>
    <w:p w:rsidR="00092716" w:rsidRPr="00D67ED5"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D67ED5">
        <w:rPr>
          <w:rFonts w:ascii="Times New Roman" w:eastAsia="Times New Roman" w:hAnsi="Times New Roman" w:cs="Times New Roman"/>
          <w:color w:val="000000"/>
          <w:sz w:val="28"/>
          <w:szCs w:val="24"/>
          <w:lang w:eastAsia="ru-RU"/>
        </w:rPr>
        <w:t>На содержание комитета имущественных отношений было пред</w:t>
      </w:r>
      <w:r w:rsidR="00D67ED5">
        <w:rPr>
          <w:rFonts w:ascii="Times New Roman" w:eastAsia="Times New Roman" w:hAnsi="Times New Roman" w:cs="Times New Roman"/>
          <w:color w:val="000000"/>
          <w:sz w:val="28"/>
          <w:szCs w:val="24"/>
          <w:lang w:eastAsia="ru-RU"/>
        </w:rPr>
        <w:t>усмотрено бюджетных ассигнований</w:t>
      </w:r>
      <w:r w:rsidRPr="00D67ED5">
        <w:rPr>
          <w:rFonts w:ascii="Times New Roman" w:eastAsia="Times New Roman" w:hAnsi="Times New Roman" w:cs="Times New Roman"/>
          <w:color w:val="000000"/>
          <w:sz w:val="28"/>
          <w:szCs w:val="24"/>
          <w:lang w:eastAsia="ru-RU"/>
        </w:rPr>
        <w:t xml:space="preserve"> в сумме </w:t>
      </w:r>
      <w:r w:rsidRPr="00D67ED5">
        <w:rPr>
          <w:rFonts w:ascii="Times New Roman" w:eastAsia="Times New Roman" w:hAnsi="Times New Roman" w:cs="Times New Roman"/>
          <w:color w:val="000000" w:themeColor="text1"/>
          <w:sz w:val="28"/>
          <w:szCs w:val="24"/>
          <w:lang w:eastAsia="ru-RU"/>
        </w:rPr>
        <w:t xml:space="preserve">4176,1 </w:t>
      </w:r>
      <w:r w:rsidRPr="00D67ED5">
        <w:rPr>
          <w:rFonts w:ascii="Times New Roman" w:eastAsia="Times New Roman" w:hAnsi="Times New Roman" w:cs="Times New Roman"/>
          <w:color w:val="000000"/>
          <w:sz w:val="28"/>
          <w:szCs w:val="24"/>
          <w:lang w:eastAsia="ru-RU"/>
        </w:rPr>
        <w:t xml:space="preserve">тысячи рублей, на исполнение данных обязательств направлено </w:t>
      </w:r>
      <w:r w:rsidRPr="00D67ED5">
        <w:rPr>
          <w:rFonts w:ascii="Times New Roman" w:eastAsia="Times New Roman" w:hAnsi="Times New Roman" w:cs="Times New Roman"/>
          <w:color w:val="000000" w:themeColor="text1"/>
          <w:sz w:val="28"/>
          <w:szCs w:val="24"/>
          <w:lang w:eastAsia="ru-RU"/>
        </w:rPr>
        <w:t xml:space="preserve">4176,1  тысяч рублей или 100,0 </w:t>
      </w:r>
      <w:r w:rsidRPr="00D67ED5">
        <w:rPr>
          <w:rFonts w:ascii="Times New Roman" w:eastAsia="Times New Roman" w:hAnsi="Times New Roman" w:cs="Times New Roman"/>
          <w:color w:val="000000"/>
          <w:sz w:val="28"/>
          <w:szCs w:val="24"/>
          <w:lang w:eastAsia="ru-RU"/>
        </w:rPr>
        <w:t>процентов.</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color w:val="000000" w:themeColor="text1"/>
          <w:sz w:val="24"/>
          <w:szCs w:val="24"/>
          <w:lang w:eastAsia="ru-RU"/>
        </w:rPr>
      </w:pPr>
      <w:r w:rsidRPr="00D67ED5">
        <w:rPr>
          <w:rFonts w:ascii="Times New Roman" w:eastAsia="Times New Roman" w:hAnsi="Times New Roman" w:cs="Times New Roman"/>
          <w:color w:val="000000"/>
          <w:sz w:val="28"/>
          <w:szCs w:val="24"/>
          <w:lang w:eastAsia="ru-RU"/>
        </w:rPr>
        <w:lastRenderedPageBreak/>
        <w:t xml:space="preserve">На реализацию мероприятий по обеспечению приватизации и проведению предпродажной подготовки объектов приватизации, оценке недвижимости, признанию прав и регулированию отношений по муниципальной </w:t>
      </w:r>
      <w:r w:rsidRPr="005D6480">
        <w:rPr>
          <w:rFonts w:ascii="Times New Roman" w:eastAsia="Times New Roman" w:hAnsi="Times New Roman" w:cs="Times New Roman"/>
          <w:color w:val="000000"/>
          <w:sz w:val="28"/>
          <w:szCs w:val="24"/>
          <w:lang w:eastAsia="ru-RU"/>
        </w:rPr>
        <w:t xml:space="preserve">собственности муниципального образования «Шовгеновский район» запланированы средства в объеме </w:t>
      </w:r>
      <w:r w:rsidRPr="005D6480">
        <w:rPr>
          <w:rFonts w:ascii="Times New Roman" w:eastAsia="Times New Roman" w:hAnsi="Times New Roman" w:cs="Times New Roman"/>
          <w:color w:val="000000" w:themeColor="text1"/>
          <w:sz w:val="28"/>
          <w:szCs w:val="24"/>
          <w:lang w:eastAsia="ru-RU"/>
        </w:rPr>
        <w:t xml:space="preserve">232,2 тысячи рублей. Расходы на реализацию данных мероприятий в 2024 году произведены в сумме 232,2 тысячи рублей или на 100 процентов. </w:t>
      </w:r>
    </w:p>
    <w:p w:rsidR="00092716" w:rsidRPr="005D6480" w:rsidRDefault="000F1574" w:rsidP="000F157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sz w:val="28"/>
          <w:szCs w:val="24"/>
          <w:lang w:eastAsia="ru-RU"/>
        </w:rPr>
        <w:t xml:space="preserve">        </w:t>
      </w:r>
      <w:r w:rsidR="00092716" w:rsidRPr="005D6480">
        <w:rPr>
          <w:rFonts w:ascii="Times New Roman" w:eastAsia="Times New Roman" w:hAnsi="Times New Roman" w:cs="Times New Roman"/>
          <w:color w:val="000000"/>
          <w:sz w:val="28"/>
          <w:szCs w:val="24"/>
          <w:lang w:eastAsia="ru-RU"/>
        </w:rPr>
        <w:t xml:space="preserve"> Муниципальная программа   "Обеспечение безопасности дорожного движения в муниципальном образовании "Шовгеновский район" на 2022-2026 годы" направлено </w:t>
      </w:r>
      <w:r w:rsidR="00556BCB">
        <w:rPr>
          <w:rFonts w:ascii="Times New Roman" w:eastAsia="Times New Roman" w:hAnsi="Times New Roman" w:cs="Times New Roman"/>
          <w:color w:val="000000" w:themeColor="text1"/>
          <w:sz w:val="28"/>
          <w:szCs w:val="24"/>
          <w:lang w:eastAsia="ru-RU"/>
        </w:rPr>
        <w:t>2</w:t>
      </w:r>
      <w:r w:rsidR="00092716" w:rsidRPr="005D6480">
        <w:rPr>
          <w:rFonts w:ascii="Times New Roman" w:eastAsia="Times New Roman" w:hAnsi="Times New Roman" w:cs="Times New Roman"/>
          <w:color w:val="000000" w:themeColor="text1"/>
          <w:sz w:val="28"/>
          <w:szCs w:val="24"/>
          <w:lang w:eastAsia="ru-RU"/>
        </w:rPr>
        <w:t>5,0 тысячи рублей.</w:t>
      </w:r>
    </w:p>
    <w:p w:rsidR="00092716" w:rsidRPr="005D6480" w:rsidRDefault="000F1574" w:rsidP="00092716">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8"/>
          <w:szCs w:val="24"/>
          <w:lang w:eastAsia="ru-RU"/>
        </w:rPr>
        <w:t>        </w:t>
      </w:r>
      <w:r w:rsidR="00092716" w:rsidRPr="005D6480">
        <w:rPr>
          <w:rFonts w:ascii="Times New Roman" w:eastAsia="Times New Roman" w:hAnsi="Times New Roman" w:cs="Times New Roman"/>
          <w:color w:val="000000" w:themeColor="text1"/>
          <w:sz w:val="28"/>
          <w:szCs w:val="24"/>
          <w:lang w:eastAsia="ru-RU"/>
        </w:rPr>
        <w:t>На реализацию муниципальной целевой программы "Профилактика правонарушений и преступлений среди несовершеннолетних муниципального образования «Шовгеновский район» на 2022-2026 годы "Вместе-ради детей"" направлено 84,8 тысячи рублей.</w:t>
      </w:r>
    </w:p>
    <w:p w:rsidR="00092716" w:rsidRPr="005D6480" w:rsidRDefault="000F1574" w:rsidP="00092716">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8"/>
          <w:szCs w:val="24"/>
          <w:lang w:eastAsia="ru-RU"/>
        </w:rPr>
        <w:t>       </w:t>
      </w:r>
      <w:r w:rsidR="00092716" w:rsidRPr="005D6480">
        <w:rPr>
          <w:rFonts w:ascii="Times New Roman" w:eastAsia="Times New Roman" w:hAnsi="Times New Roman" w:cs="Times New Roman"/>
          <w:color w:val="000000" w:themeColor="text1"/>
          <w:sz w:val="28"/>
          <w:szCs w:val="24"/>
          <w:lang w:eastAsia="ru-RU"/>
        </w:rPr>
        <w:t>Муниципальная программа "Профилактика правонарушений в муниципальном образовании "Шовгеновский район" на 2022-2026 годы"- 15,0 тысячи рублей.</w:t>
      </w:r>
    </w:p>
    <w:p w:rsidR="00092716" w:rsidRPr="005D6480" w:rsidRDefault="000F1574" w:rsidP="00092716">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8"/>
          <w:szCs w:val="24"/>
          <w:lang w:eastAsia="ru-RU"/>
        </w:rPr>
        <w:t>        </w:t>
      </w:r>
      <w:r w:rsidR="00092716" w:rsidRPr="005D6480">
        <w:rPr>
          <w:rFonts w:ascii="Times New Roman" w:eastAsia="Times New Roman" w:hAnsi="Times New Roman" w:cs="Times New Roman"/>
          <w:color w:val="000000" w:themeColor="text1"/>
          <w:sz w:val="28"/>
          <w:szCs w:val="24"/>
          <w:lang w:eastAsia="ru-RU"/>
        </w:rPr>
        <w:t>Муниципальная программа  "Противодействие злоупотреблению наркотическими средствами и их незаконному обороту в муниципальном образовании "Шовгеновский район" на 2022-2026 годы"- 25,0 тысячи рублей.</w:t>
      </w:r>
    </w:p>
    <w:p w:rsidR="00092716" w:rsidRPr="00712498" w:rsidRDefault="00092716" w:rsidP="00092716">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5D6480">
        <w:rPr>
          <w:rFonts w:ascii="Times New Roman" w:eastAsia="Times New Roman" w:hAnsi="Times New Roman" w:cs="Times New Roman"/>
          <w:color w:val="000000" w:themeColor="text1"/>
          <w:sz w:val="28"/>
          <w:szCs w:val="24"/>
          <w:lang w:eastAsia="ru-RU"/>
        </w:rPr>
        <w:t>         Муниципальная программа "По противодействию терроризму и экстремистской деятельности в муниципальном образовании "Шовгеновский район" на 2022-2026 годы"- 25,0 тысячи рублей.</w:t>
      </w:r>
    </w:p>
    <w:p w:rsidR="00073EAD" w:rsidRPr="00092716" w:rsidRDefault="000F1574" w:rsidP="00073EA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8"/>
          <w:szCs w:val="24"/>
          <w:lang w:eastAsia="ru-RU"/>
        </w:rPr>
        <w:t>       </w:t>
      </w:r>
      <w:r w:rsidR="00073EAD">
        <w:rPr>
          <w:rFonts w:ascii="Times New Roman" w:eastAsia="Times New Roman" w:hAnsi="Times New Roman" w:cs="Times New Roman"/>
          <w:color w:val="000000"/>
          <w:sz w:val="28"/>
          <w:szCs w:val="24"/>
          <w:lang w:eastAsia="ru-RU"/>
        </w:rPr>
        <w:t> </w:t>
      </w:r>
      <w:r w:rsidR="00073EAD" w:rsidRPr="00073EAD">
        <w:rPr>
          <w:rFonts w:ascii="Times New Roman" w:eastAsia="Times New Roman" w:hAnsi="Times New Roman" w:cs="Times New Roman"/>
          <w:color w:val="000000"/>
          <w:sz w:val="28"/>
          <w:szCs w:val="24"/>
          <w:lang w:eastAsia="ru-RU"/>
        </w:rPr>
        <w:t xml:space="preserve">Кроме того, по данному разделу предусмотрены субвенции сельским поселениям в размере </w:t>
      </w:r>
      <w:r w:rsidR="00073EAD" w:rsidRPr="00073EAD">
        <w:rPr>
          <w:rFonts w:ascii="Times New Roman" w:eastAsia="Times New Roman" w:hAnsi="Times New Roman" w:cs="Times New Roman"/>
          <w:color w:val="000000" w:themeColor="text1"/>
          <w:sz w:val="28"/>
          <w:szCs w:val="24"/>
          <w:lang w:eastAsia="ru-RU"/>
        </w:rPr>
        <w:t xml:space="preserve">198,0 </w:t>
      </w:r>
      <w:r w:rsidR="00073EAD" w:rsidRPr="00073EAD">
        <w:rPr>
          <w:rFonts w:ascii="Times New Roman" w:eastAsia="Times New Roman" w:hAnsi="Times New Roman" w:cs="Times New Roman"/>
          <w:color w:val="000000"/>
          <w:sz w:val="28"/>
          <w:szCs w:val="24"/>
          <w:lang w:eastAsia="ru-RU"/>
        </w:rPr>
        <w:t xml:space="preserve">тысячи рублей и расходы администрации в сумме </w:t>
      </w:r>
      <w:r w:rsidR="00073EAD" w:rsidRPr="00073EAD">
        <w:rPr>
          <w:rFonts w:ascii="Times New Roman" w:eastAsia="Times New Roman" w:hAnsi="Times New Roman" w:cs="Times New Roman"/>
          <w:color w:val="000000" w:themeColor="text1"/>
          <w:sz w:val="28"/>
          <w:szCs w:val="24"/>
          <w:lang w:eastAsia="ru-RU"/>
        </w:rPr>
        <w:t xml:space="preserve">33,0 </w:t>
      </w:r>
      <w:r w:rsidR="00073EAD" w:rsidRPr="00073EAD">
        <w:rPr>
          <w:rFonts w:ascii="Times New Roman" w:eastAsia="Times New Roman" w:hAnsi="Times New Roman" w:cs="Times New Roman"/>
          <w:color w:val="000000"/>
          <w:sz w:val="28"/>
          <w:szCs w:val="24"/>
          <w:lang w:eastAsia="ru-RU"/>
        </w:rPr>
        <w:t>тысячи рублей на реализацию отдельных государственных полномочий Республики Адыгея в сфере административных правоотношений. Из бюджета муниципального образования «Шовгеновский район» на исполнение данных обязательств направлены средства в полном объеме.</w:t>
      </w:r>
    </w:p>
    <w:p w:rsidR="00092716" w:rsidRPr="000F1574" w:rsidRDefault="00073EAD" w:rsidP="00227E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r w:rsidR="000F1574">
        <w:rPr>
          <w:rFonts w:ascii="Times New Roman" w:eastAsia="Times New Roman" w:hAnsi="Times New Roman" w:cs="Times New Roman"/>
          <w:color w:val="000000"/>
          <w:sz w:val="28"/>
          <w:szCs w:val="24"/>
          <w:lang w:eastAsia="ru-RU"/>
        </w:rPr>
        <w:t>          </w:t>
      </w:r>
    </w:p>
    <w:p w:rsidR="00092716" w:rsidRPr="00420ADF" w:rsidRDefault="00092716" w:rsidP="00092716">
      <w:pPr>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420ADF">
        <w:rPr>
          <w:rFonts w:ascii="Times New Roman" w:eastAsia="Times New Roman" w:hAnsi="Times New Roman" w:cs="Times New Roman"/>
          <w:color w:val="FF0000"/>
          <w:sz w:val="28"/>
          <w:szCs w:val="24"/>
          <w:lang w:eastAsia="ru-RU"/>
        </w:rPr>
        <w:t>  </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b/>
          <w:color w:val="000000"/>
          <w:sz w:val="28"/>
          <w:szCs w:val="24"/>
          <w:lang w:eastAsia="ru-RU"/>
        </w:rPr>
        <w:t xml:space="preserve">Национальная безопасность </w:t>
      </w:r>
      <w:r w:rsidRPr="005D6480">
        <w:rPr>
          <w:rFonts w:ascii="Times New Roman" w:eastAsia="Times New Roman" w:hAnsi="Times New Roman" w:cs="Times New Roman"/>
          <w:b/>
          <w:color w:val="000000"/>
          <w:sz w:val="28"/>
          <w:szCs w:val="24"/>
          <w:lang w:eastAsia="ru-RU"/>
        </w:rPr>
        <w:br/>
        <w:t>и правоохранительная деятельность</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F1574"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xml:space="preserve">         </w:t>
      </w:r>
      <w:r w:rsidR="00092716" w:rsidRPr="005D6480">
        <w:rPr>
          <w:rFonts w:ascii="Times New Roman" w:eastAsia="Times New Roman" w:hAnsi="Times New Roman" w:cs="Times New Roman"/>
          <w:color w:val="000000"/>
          <w:sz w:val="28"/>
          <w:szCs w:val="24"/>
          <w:lang w:eastAsia="ru-RU"/>
        </w:rPr>
        <w:t xml:space="preserve">По подразделу 0309 «Защита населения и территории от чрезвычайных ситуаций природного и техногенного характера, гражданская оборона» осуществляется финансовое обеспечение на содержание ЕДДС. Общий объем уточненных плановых ассигнований за 2024 год составил 3155,2 тысячи рублей, расходы составили 3099,7 тысячи рублей  или 98,2 процентов. </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lastRenderedPageBreak/>
        <w:t>«</w:t>
      </w:r>
      <w:r w:rsidRPr="005D6480">
        <w:rPr>
          <w:rFonts w:ascii="Times New Roman" w:eastAsia="Times New Roman" w:hAnsi="Times New Roman" w:cs="Times New Roman"/>
          <w:b/>
          <w:color w:val="000000"/>
          <w:sz w:val="28"/>
          <w:szCs w:val="24"/>
          <w:lang w:eastAsia="ru-RU"/>
        </w:rPr>
        <w:t>Национальная  экономика»</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092716" w:rsidRDefault="00092716" w:rsidP="00092716">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b/>
          <w:color w:val="000000"/>
          <w:sz w:val="28"/>
          <w:szCs w:val="24"/>
          <w:lang w:eastAsia="ru-RU"/>
        </w:rPr>
        <w:t> </w:t>
      </w:r>
      <w:r w:rsidRPr="005D6480">
        <w:rPr>
          <w:rFonts w:ascii="Times New Roman" w:eastAsia="Times New Roman" w:hAnsi="Times New Roman" w:cs="Times New Roman"/>
          <w:color w:val="000000"/>
          <w:sz w:val="28"/>
          <w:szCs w:val="24"/>
          <w:lang w:eastAsia="ru-RU"/>
        </w:rPr>
        <w:t>В разделе «Национальная экономика» предусмотрены  расходы бюджета муниципального образования «Шовгеновский район» по подразделам «Сельское хозяйство и рыболовство», «Водное хозяйство» и «Дорожное хозяйство».</w:t>
      </w:r>
      <w:r w:rsidRPr="00092716">
        <w:rPr>
          <w:rFonts w:ascii="Times New Roman" w:eastAsia="Times New Roman" w:hAnsi="Times New Roman" w:cs="Times New Roman"/>
          <w:i/>
          <w:color w:val="000000"/>
          <w:sz w:val="28"/>
          <w:szCs w:val="24"/>
          <w:lang w:eastAsia="ru-RU"/>
        </w:rPr>
        <w:t xml:space="preserve"> </w:t>
      </w:r>
    </w:p>
    <w:p w:rsidR="00092716" w:rsidRPr="005D6480" w:rsidRDefault="00092716" w:rsidP="00092716">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8"/>
          <w:szCs w:val="24"/>
          <w:lang w:eastAsia="ru-RU"/>
        </w:rPr>
        <w:t> </w:t>
      </w:r>
      <w:r w:rsidRPr="005D6480">
        <w:rPr>
          <w:rFonts w:ascii="Times New Roman" w:eastAsia="Times New Roman" w:hAnsi="Times New Roman" w:cs="Times New Roman"/>
          <w:color w:val="000000"/>
          <w:sz w:val="28"/>
          <w:szCs w:val="24"/>
          <w:lang w:eastAsia="ru-RU"/>
        </w:rPr>
        <w:t>По подразделу 0405 «Сельское хозяйство и рыболовство» отражены уточненные плановые ассигнования в сумме 823,7 тысячи рублей. Расходы, направленные на организацию мероприятий при осуществлении деятельности по обращению с животными без владельцев в сумме 123,6 тысячи рублей или 15,0 процента от плановых назначений.</w:t>
      </w:r>
    </w:p>
    <w:p w:rsidR="00092716" w:rsidRPr="005D6480" w:rsidRDefault="000F1574" w:rsidP="000F15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xml:space="preserve">        </w:t>
      </w:r>
      <w:r w:rsidR="00092716" w:rsidRPr="005D6480">
        <w:rPr>
          <w:rFonts w:ascii="Times New Roman" w:eastAsia="Times New Roman" w:hAnsi="Times New Roman" w:cs="Times New Roman"/>
          <w:color w:val="000000"/>
          <w:sz w:val="28"/>
          <w:szCs w:val="24"/>
          <w:lang w:eastAsia="ru-RU"/>
        </w:rPr>
        <w:t>По подразделу «Водное хозяйство»  резервы материальных ресурсов для ликвидации чрезвычайных ситуаций природного и техногенного характера не были утверждены, исполнения нет.</w:t>
      </w:r>
    </w:p>
    <w:p w:rsidR="00092716" w:rsidRPr="005D6480" w:rsidRDefault="00092716" w:rsidP="00092716">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По подразделу 0409 «Дорожное хозяйство» общий объем уточненных плановых ассигнований составило 119,6 тысячи рублей,  фактическое исполнение составило 115,0</w:t>
      </w:r>
      <w:r w:rsidR="005C7E66" w:rsidRPr="005D6480">
        <w:rPr>
          <w:rFonts w:ascii="Times New Roman" w:eastAsia="Times New Roman" w:hAnsi="Times New Roman" w:cs="Times New Roman"/>
          <w:color w:val="000000"/>
          <w:sz w:val="28"/>
          <w:szCs w:val="24"/>
          <w:lang w:eastAsia="ru-RU"/>
        </w:rPr>
        <w:t xml:space="preserve"> тысячи рублей или 96,2</w:t>
      </w:r>
      <w:r w:rsidRPr="005D6480">
        <w:rPr>
          <w:rFonts w:ascii="Times New Roman" w:eastAsia="Times New Roman" w:hAnsi="Times New Roman" w:cs="Times New Roman"/>
          <w:color w:val="000000"/>
          <w:sz w:val="28"/>
          <w:szCs w:val="24"/>
          <w:lang w:eastAsia="ru-RU"/>
        </w:rPr>
        <w:t xml:space="preserve"> процентов.</w:t>
      </w:r>
    </w:p>
    <w:p w:rsidR="00092716" w:rsidRPr="005D6480" w:rsidRDefault="00092716" w:rsidP="00092716">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изготовление технического межевого плана – 115,0 тысячи рублей</w:t>
      </w:r>
    </w:p>
    <w:p w:rsidR="00092716" w:rsidRPr="005D6480" w:rsidRDefault="00092716" w:rsidP="00092716">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 (СТФ ООО «Премиум», Республика Адыгея, Шовгеновский район) </w:t>
      </w:r>
    </w:p>
    <w:p w:rsidR="00092716" w:rsidRPr="005D6480" w:rsidRDefault="00092716" w:rsidP="00092716">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F1574">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b/>
          <w:color w:val="000000"/>
          <w:sz w:val="28"/>
          <w:szCs w:val="24"/>
          <w:lang w:eastAsia="ru-RU"/>
        </w:rPr>
        <w:t>Жилищно-коммунальное хозяйство</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По разделу 0500 «Жилищно-коммунальное хозяйство» уточненные годовые бюджетные назначения бюджета муниципального образования «Шовгеновский район» составили 61012,1 тысячи рублей, фактическое исполнение составило 61011,3 тысячи рублей или 100,0 процента.</w:t>
      </w:r>
    </w:p>
    <w:p w:rsidR="00092716" w:rsidRPr="005D6480" w:rsidRDefault="006D7346" w:rsidP="00092716">
      <w:pPr>
        <w:autoSpaceDE w:val="0"/>
        <w:autoSpaceDN w:val="0"/>
        <w:adjustRightInd w:val="0"/>
        <w:spacing w:after="0" w:line="240" w:lineRule="auto"/>
        <w:ind w:firstLine="700"/>
        <w:jc w:val="righ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т</w:t>
      </w:r>
      <w:r w:rsidR="00092716" w:rsidRPr="005D6480">
        <w:rPr>
          <w:rFonts w:ascii="Times New Roman" w:eastAsia="Times New Roman" w:hAnsi="Times New Roman" w:cs="Times New Roman"/>
          <w:color w:val="000000"/>
          <w:sz w:val="28"/>
          <w:szCs w:val="24"/>
          <w:lang w:eastAsia="ru-RU"/>
        </w:rPr>
        <w:t>ыс. рублей</w:t>
      </w:r>
    </w:p>
    <w:tbl>
      <w:tblPr>
        <w:tblW w:w="0" w:type="auto"/>
        <w:tblInd w:w="93" w:type="dxa"/>
        <w:tblCellMar>
          <w:left w:w="0" w:type="dxa"/>
          <w:right w:w="0" w:type="dxa"/>
        </w:tblCellMar>
        <w:tblLook w:val="0000" w:firstRow="0" w:lastRow="0" w:firstColumn="0" w:lastColumn="0" w:noHBand="0" w:noVBand="0"/>
      </w:tblPr>
      <w:tblGrid>
        <w:gridCol w:w="2718"/>
        <w:gridCol w:w="1154"/>
        <w:gridCol w:w="1745"/>
        <w:gridCol w:w="1671"/>
        <w:gridCol w:w="1624"/>
      </w:tblGrid>
      <w:tr w:rsidR="00092716" w:rsidRPr="005D6480">
        <w:trPr>
          <w:trHeight w:val="630"/>
        </w:trPr>
        <w:tc>
          <w:tcPr>
            <w:tcW w:w="41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Наименование </w:t>
            </w:r>
            <w:r w:rsidRPr="005D6480">
              <w:rPr>
                <w:rFonts w:ascii="Times New Roman" w:eastAsia="Times New Roman" w:hAnsi="Times New Roman" w:cs="Times New Roman"/>
                <w:color w:val="000000"/>
                <w:sz w:val="28"/>
                <w:szCs w:val="24"/>
                <w:lang w:eastAsia="ru-RU"/>
              </w:rPr>
              <w:br/>
              <w:t>показателя</w:t>
            </w:r>
          </w:p>
        </w:tc>
        <w:tc>
          <w:tcPr>
            <w:tcW w:w="11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Код расхода по БК</w:t>
            </w:r>
          </w:p>
        </w:tc>
        <w:tc>
          <w:tcPr>
            <w:tcW w:w="200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Уточненный план на 2024 год, тыс. руб.</w:t>
            </w:r>
          </w:p>
        </w:tc>
        <w:tc>
          <w:tcPr>
            <w:tcW w:w="15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Исполнение за 2024 год, тыс. руб.</w:t>
            </w:r>
          </w:p>
        </w:tc>
        <w:tc>
          <w:tcPr>
            <w:tcW w:w="17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2716" w:rsidRPr="005D6480" w:rsidRDefault="00092716" w:rsidP="00092716">
            <w:pPr>
              <w:autoSpaceDE w:val="0"/>
              <w:autoSpaceDN w:val="0"/>
              <w:adjustRightInd w:val="0"/>
              <w:spacing w:after="0" w:line="240" w:lineRule="auto"/>
              <w:ind w:right="-1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Выполнение плана, %</w:t>
            </w:r>
          </w:p>
        </w:tc>
      </w:tr>
      <w:tr w:rsidR="00092716" w:rsidRPr="005D6480">
        <w:trPr>
          <w:trHeight w:val="630"/>
        </w:trPr>
        <w:tc>
          <w:tcPr>
            <w:tcW w:w="4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ЖИЛИЩНО-КОММУНАЛЬНОЕ ХОЗЯЙСТВО</w:t>
            </w:r>
          </w:p>
        </w:tc>
        <w:tc>
          <w:tcPr>
            <w:tcW w:w="11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 0500 </w:t>
            </w:r>
          </w:p>
        </w:tc>
        <w:tc>
          <w:tcPr>
            <w:tcW w:w="2006"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61012,1</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61011,3</w:t>
            </w:r>
          </w:p>
        </w:tc>
        <w:tc>
          <w:tcPr>
            <w:tcW w:w="17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100,0</w:t>
            </w:r>
          </w:p>
        </w:tc>
      </w:tr>
      <w:tr w:rsidR="00092716" w:rsidRPr="005D6480">
        <w:trPr>
          <w:trHeight w:val="630"/>
        </w:trPr>
        <w:tc>
          <w:tcPr>
            <w:tcW w:w="4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Жилищное хозяйство</w:t>
            </w:r>
          </w:p>
        </w:tc>
        <w:tc>
          <w:tcPr>
            <w:tcW w:w="11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0501</w:t>
            </w:r>
          </w:p>
        </w:tc>
        <w:tc>
          <w:tcPr>
            <w:tcW w:w="2006"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46002,0</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46002,0</w:t>
            </w:r>
          </w:p>
        </w:tc>
        <w:tc>
          <w:tcPr>
            <w:tcW w:w="17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100,0</w:t>
            </w:r>
          </w:p>
        </w:tc>
      </w:tr>
      <w:tr w:rsidR="00092716" w:rsidRPr="005D6480">
        <w:trPr>
          <w:trHeight w:val="315"/>
        </w:trPr>
        <w:tc>
          <w:tcPr>
            <w:tcW w:w="4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Коммунальное хозяйство</w:t>
            </w:r>
          </w:p>
        </w:tc>
        <w:tc>
          <w:tcPr>
            <w:tcW w:w="11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 0502 </w:t>
            </w:r>
          </w:p>
        </w:tc>
        <w:tc>
          <w:tcPr>
            <w:tcW w:w="2006"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1723,5</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1722,7</w:t>
            </w:r>
          </w:p>
        </w:tc>
        <w:tc>
          <w:tcPr>
            <w:tcW w:w="17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D209D9"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w:t>
            </w:r>
            <w:r w:rsidR="00D93EA6">
              <w:rPr>
                <w:rFonts w:ascii="Times New Roman" w:eastAsia="Times New Roman" w:hAnsi="Times New Roman" w:cs="Times New Roman"/>
                <w:color w:val="000000"/>
                <w:sz w:val="28"/>
                <w:szCs w:val="24"/>
                <w:lang w:eastAsia="ru-RU"/>
              </w:rPr>
              <w:t>100,0</w:t>
            </w:r>
          </w:p>
        </w:tc>
      </w:tr>
      <w:tr w:rsidR="00092716" w:rsidRPr="005D6480">
        <w:trPr>
          <w:trHeight w:val="315"/>
        </w:trPr>
        <w:tc>
          <w:tcPr>
            <w:tcW w:w="41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Благоустройство</w:t>
            </w:r>
          </w:p>
        </w:tc>
        <w:tc>
          <w:tcPr>
            <w:tcW w:w="11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0503</w:t>
            </w:r>
          </w:p>
        </w:tc>
        <w:tc>
          <w:tcPr>
            <w:tcW w:w="2006"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13286,6</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13286,6</w:t>
            </w:r>
          </w:p>
        </w:tc>
        <w:tc>
          <w:tcPr>
            <w:tcW w:w="171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100,0</w:t>
            </w:r>
          </w:p>
        </w:tc>
      </w:tr>
    </w:tbl>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lastRenderedPageBreak/>
        <w:t>По подразделу 0501 «Жилищное хозяйство» отражены расходы бюджета муниципального образования «Шовгеновский район» по муниципальной программе «Переселение граждан из аварийного жилищного фонда» на 2023-2027 годы в сумме 46002,0 тыс. рублей, при утвержденном плане 46002,0 тыс. рублей:</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республиканского бюджета – 42824,0 тыс. руб.</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бюджета района – 3178,0 тыс. руб.</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ind w:firstLine="700"/>
        <w:jc w:val="both"/>
        <w:outlineLvl w:val="4"/>
        <w:rPr>
          <w:rFonts w:ascii="Times New Roman" w:eastAsia="Times New Roman" w:hAnsi="Times New Roman" w:cs="Times New Roman"/>
          <w:b/>
          <w:sz w:val="20"/>
          <w:szCs w:val="24"/>
          <w:lang w:eastAsia="ru-RU"/>
        </w:rPr>
      </w:pPr>
      <w:proofErr w:type="gramStart"/>
      <w:r w:rsidRPr="005D6480">
        <w:rPr>
          <w:rFonts w:ascii="Times New Roman" w:eastAsia="Times New Roman" w:hAnsi="Times New Roman" w:cs="Times New Roman"/>
          <w:color w:val="000000"/>
          <w:sz w:val="28"/>
          <w:szCs w:val="24"/>
          <w:lang w:eastAsia="ru-RU"/>
        </w:rPr>
        <w:t>По подразделу 0502 «Коммунальное хозяйство» отражены расходы бюджета муниципального образования «Шовгеновский район» по муниципальной программе-1722,7</w:t>
      </w:r>
      <w:r w:rsidR="00387A39" w:rsidRPr="005D6480">
        <w:rPr>
          <w:rFonts w:ascii="Times New Roman" w:eastAsia="Times New Roman" w:hAnsi="Times New Roman" w:cs="Times New Roman"/>
          <w:color w:val="000000"/>
          <w:sz w:val="28"/>
          <w:szCs w:val="24"/>
          <w:lang w:eastAsia="ru-RU"/>
        </w:rPr>
        <w:t xml:space="preserve"> тысячи рублей</w:t>
      </w:r>
      <w:proofErr w:type="gramEnd"/>
    </w:p>
    <w:p w:rsidR="00092716" w:rsidRPr="005D6480" w:rsidRDefault="00092716" w:rsidP="00092716">
      <w:pPr>
        <w:autoSpaceDE w:val="0"/>
        <w:autoSpaceDN w:val="0"/>
        <w:adjustRightInd w:val="0"/>
        <w:spacing w:after="0" w:line="240" w:lineRule="auto"/>
        <w:jc w:val="both"/>
        <w:outlineLvl w:val="4"/>
        <w:rPr>
          <w:rFonts w:ascii="Times New Roman" w:eastAsia="Times New Roman" w:hAnsi="Times New Roman" w:cs="Times New Roman"/>
          <w:b/>
          <w:sz w:val="20"/>
          <w:szCs w:val="24"/>
          <w:lang w:eastAsia="ru-RU"/>
        </w:rPr>
      </w:pPr>
      <w:r w:rsidRPr="005D6480">
        <w:rPr>
          <w:rFonts w:ascii="Times New Roman" w:eastAsia="Times New Roman" w:hAnsi="Times New Roman" w:cs="Times New Roman"/>
          <w:color w:val="000000"/>
          <w:sz w:val="28"/>
          <w:szCs w:val="24"/>
          <w:lang w:eastAsia="ru-RU"/>
        </w:rPr>
        <w:t>-проектно-сметная документация модульной котельной – 416,5 тысячи рублей,</w:t>
      </w:r>
    </w:p>
    <w:p w:rsidR="00092716" w:rsidRPr="005D6480" w:rsidRDefault="00092716" w:rsidP="00092716">
      <w:pPr>
        <w:autoSpaceDE w:val="0"/>
        <w:autoSpaceDN w:val="0"/>
        <w:adjustRightInd w:val="0"/>
        <w:spacing w:after="0" w:line="240" w:lineRule="auto"/>
        <w:jc w:val="both"/>
        <w:outlineLvl w:val="4"/>
        <w:rPr>
          <w:rFonts w:ascii="Times New Roman" w:eastAsia="Times New Roman" w:hAnsi="Times New Roman" w:cs="Times New Roman"/>
          <w:b/>
          <w:sz w:val="20"/>
          <w:szCs w:val="24"/>
          <w:lang w:eastAsia="ru-RU"/>
        </w:rPr>
      </w:pPr>
      <w:r w:rsidRPr="005D6480">
        <w:rPr>
          <w:rFonts w:ascii="Times New Roman" w:eastAsia="Times New Roman" w:hAnsi="Times New Roman" w:cs="Times New Roman"/>
          <w:color w:val="000000"/>
          <w:sz w:val="28"/>
          <w:szCs w:val="24"/>
          <w:lang w:eastAsia="ru-RU"/>
        </w:rPr>
        <w:t>- государственная экспертиза модульной котельной – 76,2 тысячи рублей,</w:t>
      </w:r>
    </w:p>
    <w:p w:rsidR="00092716" w:rsidRPr="005D6480" w:rsidRDefault="00092716" w:rsidP="00092716">
      <w:pPr>
        <w:autoSpaceDE w:val="0"/>
        <w:autoSpaceDN w:val="0"/>
        <w:adjustRightInd w:val="0"/>
        <w:spacing w:after="0" w:line="240" w:lineRule="auto"/>
        <w:jc w:val="both"/>
        <w:outlineLvl w:val="4"/>
        <w:rPr>
          <w:rFonts w:ascii="Times New Roman" w:eastAsia="Times New Roman" w:hAnsi="Times New Roman" w:cs="Times New Roman"/>
          <w:color w:val="000000"/>
          <w:sz w:val="28"/>
          <w:szCs w:val="24"/>
          <w:lang w:eastAsia="ru-RU"/>
        </w:rPr>
      </w:pPr>
      <w:r w:rsidRPr="005D6480">
        <w:rPr>
          <w:rFonts w:ascii="Times New Roman" w:eastAsia="Times New Roman" w:hAnsi="Times New Roman" w:cs="Times New Roman"/>
          <w:color w:val="000000"/>
          <w:sz w:val="28"/>
          <w:szCs w:val="24"/>
          <w:lang w:eastAsia="ru-RU"/>
        </w:rPr>
        <w:t>-разрешение санитарной защиты модульной котельной – 90,0 тысячи рублей,</w:t>
      </w:r>
    </w:p>
    <w:p w:rsidR="00437C96" w:rsidRPr="005D6480" w:rsidRDefault="00437C96" w:rsidP="00092716">
      <w:pPr>
        <w:autoSpaceDE w:val="0"/>
        <w:autoSpaceDN w:val="0"/>
        <w:adjustRightInd w:val="0"/>
        <w:spacing w:after="0" w:line="240" w:lineRule="auto"/>
        <w:jc w:val="both"/>
        <w:outlineLvl w:val="4"/>
        <w:rPr>
          <w:rFonts w:ascii="Times New Roman" w:eastAsia="Times New Roman" w:hAnsi="Times New Roman" w:cs="Times New Roman"/>
          <w:b/>
          <w:sz w:val="20"/>
          <w:szCs w:val="24"/>
          <w:lang w:eastAsia="ru-RU"/>
        </w:rPr>
      </w:pPr>
    </w:p>
    <w:p w:rsidR="00092716" w:rsidRPr="005D6480" w:rsidRDefault="00D3347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о</w:t>
      </w:r>
      <w:r w:rsidR="00092716" w:rsidRPr="005D6480">
        <w:rPr>
          <w:rFonts w:ascii="Times New Roman" w:eastAsia="Times New Roman" w:hAnsi="Times New Roman" w:cs="Times New Roman"/>
          <w:color w:val="000000"/>
          <w:sz w:val="28"/>
          <w:szCs w:val="24"/>
          <w:lang w:eastAsia="ru-RU"/>
        </w:rPr>
        <w:t>беспечение инженерной инфраструктурой земельных участков, выделяемых семьям, имеющим трех и более детей на 2024-2027 годы» - 1140,0 тысячи рублей, в том числе:</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бюджета района – 1140,0 тыс. руб.</w:t>
      </w:r>
    </w:p>
    <w:p w:rsidR="00B54B67" w:rsidRDefault="00B54B67" w:rsidP="00092716">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w:t>
      </w:r>
      <w:proofErr w:type="gramStart"/>
      <w:r w:rsidRPr="005D6480">
        <w:rPr>
          <w:rFonts w:ascii="Times New Roman" w:eastAsia="Times New Roman" w:hAnsi="Times New Roman" w:cs="Times New Roman"/>
          <w:color w:val="000000"/>
          <w:sz w:val="28"/>
          <w:szCs w:val="24"/>
          <w:lang w:eastAsia="ru-RU"/>
        </w:rPr>
        <w:t xml:space="preserve">По подразделу 0503 «Благоустройство» отражены расходы бюджета муниципального образования «Шовгеновский район» на реализацию мероприятий по благоустройству  муниципальной программы «Формирование современной городской среды" на 2018-2024 годы регионального проекта "Формирование комфортной городской среды" национального проекта «Жилье и городская среда» были запланированы и направлены в </w:t>
      </w:r>
      <w:proofErr w:type="spellStart"/>
      <w:r w:rsidRPr="005D6480">
        <w:rPr>
          <w:rFonts w:ascii="Times New Roman" w:eastAsia="Times New Roman" w:hAnsi="Times New Roman" w:cs="Times New Roman"/>
          <w:color w:val="000000"/>
          <w:sz w:val="28"/>
          <w:szCs w:val="24"/>
          <w:lang w:eastAsia="ru-RU"/>
        </w:rPr>
        <w:t>Хакуринохабльское</w:t>
      </w:r>
      <w:proofErr w:type="spellEnd"/>
      <w:r w:rsidRPr="005D6480">
        <w:rPr>
          <w:rFonts w:ascii="Times New Roman" w:eastAsia="Times New Roman" w:hAnsi="Times New Roman" w:cs="Times New Roman"/>
          <w:color w:val="000000"/>
          <w:sz w:val="28"/>
          <w:szCs w:val="24"/>
          <w:lang w:eastAsia="ru-RU"/>
        </w:rPr>
        <w:t xml:space="preserve"> сельское поселение средства в сумме 6340,5 тысячи рублей </w:t>
      </w:r>
      <w:proofErr w:type="gramEnd"/>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в том числе:</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капитальный ремонт дворовых территорий многоквартирных жилых домов – аул </w:t>
      </w:r>
      <w:proofErr w:type="spellStart"/>
      <w:r w:rsidRPr="005D6480">
        <w:rPr>
          <w:rFonts w:ascii="Times New Roman" w:eastAsia="Times New Roman" w:hAnsi="Times New Roman" w:cs="Times New Roman"/>
          <w:color w:val="000000"/>
          <w:sz w:val="28"/>
          <w:szCs w:val="24"/>
          <w:lang w:eastAsia="ru-RU"/>
        </w:rPr>
        <w:t>Хакуринохабль</w:t>
      </w:r>
      <w:proofErr w:type="spellEnd"/>
      <w:r w:rsidRPr="005D6480">
        <w:rPr>
          <w:rFonts w:ascii="Times New Roman" w:eastAsia="Times New Roman" w:hAnsi="Times New Roman" w:cs="Times New Roman"/>
          <w:color w:val="000000"/>
          <w:sz w:val="28"/>
          <w:szCs w:val="24"/>
          <w:lang w:eastAsia="ru-RU"/>
        </w:rPr>
        <w:t>, ул. Шовгенова,23, ул. Тургенева,37,ул.</w:t>
      </w:r>
      <w:r w:rsidR="0079270B">
        <w:rPr>
          <w:rFonts w:ascii="Times New Roman" w:eastAsia="Times New Roman" w:hAnsi="Times New Roman" w:cs="Times New Roman"/>
          <w:color w:val="000000"/>
          <w:sz w:val="28"/>
          <w:szCs w:val="24"/>
          <w:lang w:eastAsia="ru-RU"/>
        </w:rPr>
        <w:t xml:space="preserve"> </w:t>
      </w:r>
      <w:r w:rsidRPr="005D6480">
        <w:rPr>
          <w:rFonts w:ascii="Times New Roman" w:eastAsia="Times New Roman" w:hAnsi="Times New Roman" w:cs="Times New Roman"/>
          <w:color w:val="000000"/>
          <w:sz w:val="28"/>
          <w:szCs w:val="24"/>
          <w:lang w:eastAsia="ru-RU"/>
        </w:rPr>
        <w:t>Курганная,1:</w:t>
      </w: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в том числе:</w:t>
      </w: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федерального бюджета – 3000,0 тыс. руб.</w:t>
      </w: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республиканского бюджета – 30,3 тыс. руб.</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бюджета района – 3310,2 тыс. руб.</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9112D0" w:rsidRDefault="00092716" w:rsidP="00092716">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D6480">
        <w:rPr>
          <w:rFonts w:ascii="Times New Roman" w:eastAsia="Times New Roman" w:hAnsi="Times New Roman" w:cs="Times New Roman"/>
          <w:color w:val="000000"/>
          <w:sz w:val="28"/>
          <w:szCs w:val="24"/>
          <w:lang w:eastAsia="ru-RU"/>
        </w:rPr>
        <w:t>          Муниципальная  целевая  программа "Энергосбережение и повышение энергетической эффективности в муниципальном  образовании "Шовгеновский район" на 2</w:t>
      </w:r>
      <w:r w:rsidR="007C6B65" w:rsidRPr="005D6480">
        <w:rPr>
          <w:rFonts w:ascii="Times New Roman" w:eastAsia="Times New Roman" w:hAnsi="Times New Roman" w:cs="Times New Roman"/>
          <w:color w:val="000000"/>
          <w:sz w:val="28"/>
          <w:szCs w:val="24"/>
          <w:lang w:eastAsia="ru-RU"/>
        </w:rPr>
        <w:t xml:space="preserve">022-2024годы" </w:t>
      </w:r>
      <w:r w:rsidR="007C6B65" w:rsidRPr="005D6480">
        <w:rPr>
          <w:rFonts w:ascii="Times New Roman" w:eastAsia="Times New Roman" w:hAnsi="Times New Roman" w:cs="Times New Roman"/>
          <w:color w:val="000000"/>
          <w:sz w:val="28"/>
          <w:szCs w:val="24"/>
          <w:lang w:eastAsia="ru-RU"/>
        </w:rPr>
        <w:lastRenderedPageBreak/>
        <w:t xml:space="preserve">при плане – </w:t>
      </w:r>
      <w:r w:rsidR="00121C0B" w:rsidRPr="009112D0">
        <w:rPr>
          <w:rFonts w:ascii="Times New Roman" w:eastAsia="Times New Roman" w:hAnsi="Times New Roman" w:cs="Times New Roman"/>
          <w:color w:val="000000" w:themeColor="text1"/>
          <w:sz w:val="28"/>
          <w:szCs w:val="24"/>
          <w:lang w:eastAsia="ru-RU"/>
        </w:rPr>
        <w:t>6940,0</w:t>
      </w:r>
      <w:r w:rsidRPr="009112D0">
        <w:rPr>
          <w:rFonts w:ascii="Times New Roman" w:eastAsia="Times New Roman" w:hAnsi="Times New Roman" w:cs="Times New Roman"/>
          <w:color w:val="000000" w:themeColor="text1"/>
          <w:sz w:val="28"/>
          <w:szCs w:val="24"/>
          <w:lang w:eastAsia="ru-RU"/>
        </w:rPr>
        <w:t xml:space="preserve"> тыс. рублей</w:t>
      </w:r>
      <w:r w:rsidR="002F7C5C" w:rsidRPr="009112D0">
        <w:rPr>
          <w:rFonts w:ascii="Times New Roman" w:eastAsia="Times New Roman" w:hAnsi="Times New Roman" w:cs="Times New Roman"/>
          <w:color w:val="000000" w:themeColor="text1"/>
          <w:sz w:val="28"/>
          <w:szCs w:val="24"/>
          <w:lang w:eastAsia="ru-RU"/>
        </w:rPr>
        <w:t>, исполнение составило -  </w:t>
      </w:r>
      <w:r w:rsidR="00121C0B" w:rsidRPr="009112D0">
        <w:rPr>
          <w:rFonts w:ascii="Times New Roman" w:eastAsia="Times New Roman" w:hAnsi="Times New Roman" w:cs="Times New Roman"/>
          <w:color w:val="000000" w:themeColor="text1"/>
          <w:sz w:val="28"/>
          <w:szCs w:val="24"/>
          <w:lang w:eastAsia="ru-RU"/>
        </w:rPr>
        <w:t>6940,0</w:t>
      </w:r>
      <w:r w:rsidRPr="009112D0">
        <w:rPr>
          <w:rFonts w:ascii="Times New Roman" w:eastAsia="Times New Roman" w:hAnsi="Times New Roman" w:cs="Times New Roman"/>
          <w:color w:val="000000" w:themeColor="text1"/>
          <w:sz w:val="28"/>
          <w:szCs w:val="24"/>
          <w:lang w:eastAsia="ru-RU"/>
        </w:rPr>
        <w:t xml:space="preserve"> тыс. рублей, за счет средств республиканского бюджета</w:t>
      </w:r>
    </w:p>
    <w:p w:rsidR="00092716" w:rsidRPr="009112D0" w:rsidRDefault="00092716" w:rsidP="00092716">
      <w:pPr>
        <w:autoSpaceDE w:val="0"/>
        <w:autoSpaceDN w:val="0"/>
        <w:adjustRightInd w:val="0"/>
        <w:spacing w:after="0" w:line="240" w:lineRule="auto"/>
        <w:rPr>
          <w:rFonts w:ascii="Times New Roman" w:eastAsia="Times New Roman" w:hAnsi="Times New Roman" w:cs="Times New Roman"/>
          <w:color w:val="000000" w:themeColor="text1"/>
          <w:sz w:val="28"/>
          <w:szCs w:val="24"/>
          <w:lang w:eastAsia="ru-RU"/>
        </w:rPr>
      </w:pPr>
      <w:r w:rsidRPr="009112D0">
        <w:rPr>
          <w:rFonts w:ascii="Times New Roman" w:eastAsia="Times New Roman" w:hAnsi="Times New Roman" w:cs="Times New Roman"/>
          <w:color w:val="000000" w:themeColor="text1"/>
          <w:sz w:val="28"/>
          <w:szCs w:val="24"/>
          <w:lang w:eastAsia="ru-RU"/>
        </w:rPr>
        <w:t xml:space="preserve">- из них: </w:t>
      </w:r>
    </w:p>
    <w:p w:rsidR="00D141D3" w:rsidRPr="009112D0" w:rsidRDefault="00D141D3" w:rsidP="00D141D3">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9112D0">
        <w:rPr>
          <w:rFonts w:ascii="Times New Roman" w:eastAsia="Times New Roman" w:hAnsi="Times New Roman" w:cs="Times New Roman"/>
          <w:color w:val="000000" w:themeColor="text1"/>
          <w:sz w:val="28"/>
          <w:szCs w:val="24"/>
          <w:lang w:eastAsia="ru-RU"/>
        </w:rPr>
        <w:t>Хатажукаевское</w:t>
      </w:r>
      <w:proofErr w:type="spellEnd"/>
      <w:r w:rsidRPr="009112D0">
        <w:rPr>
          <w:rFonts w:ascii="Times New Roman" w:eastAsia="Times New Roman" w:hAnsi="Times New Roman" w:cs="Times New Roman"/>
          <w:color w:val="000000" w:themeColor="text1"/>
          <w:sz w:val="28"/>
          <w:szCs w:val="24"/>
          <w:lang w:eastAsia="ru-RU"/>
        </w:rPr>
        <w:t xml:space="preserve"> сельское поселение </w:t>
      </w:r>
    </w:p>
    <w:p w:rsidR="00D141D3" w:rsidRPr="009112D0" w:rsidRDefault="00D141D3" w:rsidP="00092716">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9112D0">
        <w:rPr>
          <w:rFonts w:ascii="Times New Roman" w:eastAsia="Times New Roman" w:hAnsi="Times New Roman" w:cs="Times New Roman"/>
          <w:color w:val="000000" w:themeColor="text1"/>
          <w:sz w:val="28"/>
          <w:szCs w:val="28"/>
          <w:lang w:eastAsia="ru-RU"/>
        </w:rPr>
        <w:t>(капитальный ремонт кровли здания муниципального образования «</w:t>
      </w:r>
      <w:proofErr w:type="spellStart"/>
      <w:r w:rsidRPr="009112D0">
        <w:rPr>
          <w:rFonts w:ascii="Times New Roman" w:eastAsia="Times New Roman" w:hAnsi="Times New Roman" w:cs="Times New Roman"/>
          <w:color w:val="000000" w:themeColor="text1"/>
          <w:sz w:val="28"/>
          <w:szCs w:val="28"/>
          <w:lang w:eastAsia="ru-RU"/>
        </w:rPr>
        <w:t>Хатажукайское</w:t>
      </w:r>
      <w:proofErr w:type="spellEnd"/>
      <w:r w:rsidRPr="009112D0">
        <w:rPr>
          <w:rFonts w:ascii="Times New Roman" w:eastAsia="Times New Roman" w:hAnsi="Times New Roman" w:cs="Times New Roman"/>
          <w:color w:val="000000" w:themeColor="text1"/>
          <w:sz w:val="28"/>
          <w:szCs w:val="28"/>
          <w:lang w:eastAsia="ru-RU"/>
        </w:rPr>
        <w:t xml:space="preserve"> сельское поселение» Шовгеновского района)-1800,0 </w:t>
      </w:r>
      <w:proofErr w:type="spellStart"/>
      <w:r w:rsidRPr="009112D0">
        <w:rPr>
          <w:rFonts w:ascii="Times New Roman" w:eastAsia="Times New Roman" w:hAnsi="Times New Roman" w:cs="Times New Roman"/>
          <w:color w:val="000000" w:themeColor="text1"/>
          <w:sz w:val="28"/>
          <w:szCs w:val="28"/>
          <w:lang w:eastAsia="ru-RU"/>
        </w:rPr>
        <w:t>тыс</w:t>
      </w:r>
      <w:proofErr w:type="gramStart"/>
      <w:r w:rsidRPr="009112D0">
        <w:rPr>
          <w:rFonts w:ascii="Times New Roman" w:eastAsia="Times New Roman" w:hAnsi="Times New Roman" w:cs="Times New Roman"/>
          <w:color w:val="000000" w:themeColor="text1"/>
          <w:sz w:val="28"/>
          <w:szCs w:val="28"/>
          <w:lang w:eastAsia="ru-RU"/>
        </w:rPr>
        <w:t>.р</w:t>
      </w:r>
      <w:proofErr w:type="gramEnd"/>
      <w:r w:rsidRPr="009112D0">
        <w:rPr>
          <w:rFonts w:ascii="Times New Roman" w:eastAsia="Times New Roman" w:hAnsi="Times New Roman" w:cs="Times New Roman"/>
          <w:color w:val="000000" w:themeColor="text1"/>
          <w:sz w:val="28"/>
          <w:szCs w:val="28"/>
          <w:lang w:eastAsia="ru-RU"/>
        </w:rPr>
        <w:t>уб</w:t>
      </w:r>
      <w:proofErr w:type="spellEnd"/>
      <w:r w:rsidRPr="009112D0">
        <w:rPr>
          <w:rFonts w:ascii="Times New Roman" w:eastAsia="Times New Roman" w:hAnsi="Times New Roman" w:cs="Times New Roman"/>
          <w:color w:val="000000" w:themeColor="text1"/>
          <w:sz w:val="28"/>
          <w:szCs w:val="28"/>
          <w:lang w:eastAsia="ru-RU"/>
        </w:rPr>
        <w:t>.</w:t>
      </w:r>
    </w:p>
    <w:p w:rsidR="00092716" w:rsidRPr="009112D0" w:rsidRDefault="00092716" w:rsidP="00092716">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9112D0">
        <w:rPr>
          <w:rFonts w:ascii="Times New Roman" w:eastAsia="Times New Roman" w:hAnsi="Times New Roman" w:cs="Times New Roman"/>
          <w:color w:val="000000" w:themeColor="text1"/>
          <w:sz w:val="28"/>
          <w:szCs w:val="24"/>
          <w:lang w:eastAsia="ru-RU"/>
        </w:rPr>
        <w:t>Дукмасовское</w:t>
      </w:r>
      <w:proofErr w:type="spellEnd"/>
      <w:r w:rsidRPr="009112D0">
        <w:rPr>
          <w:rFonts w:ascii="Times New Roman" w:eastAsia="Times New Roman" w:hAnsi="Times New Roman" w:cs="Times New Roman"/>
          <w:color w:val="000000" w:themeColor="text1"/>
          <w:sz w:val="28"/>
          <w:szCs w:val="24"/>
          <w:lang w:eastAsia="ru-RU"/>
        </w:rPr>
        <w:t xml:space="preserve"> сельское поселение </w:t>
      </w:r>
    </w:p>
    <w:p w:rsidR="00092716" w:rsidRPr="009112D0" w:rsidRDefault="00092716" w:rsidP="00092716">
      <w:pPr>
        <w:autoSpaceDE w:val="0"/>
        <w:autoSpaceDN w:val="0"/>
        <w:adjustRightInd w:val="0"/>
        <w:spacing w:after="0" w:line="240" w:lineRule="auto"/>
        <w:rPr>
          <w:rFonts w:ascii="Times New Roman" w:eastAsia="Times New Roman" w:hAnsi="Times New Roman" w:cs="Times New Roman"/>
          <w:color w:val="000000" w:themeColor="text1"/>
          <w:sz w:val="28"/>
          <w:szCs w:val="24"/>
          <w:lang w:eastAsia="ru-RU"/>
        </w:rPr>
      </w:pPr>
      <w:r w:rsidRPr="009112D0">
        <w:rPr>
          <w:rFonts w:ascii="Times New Roman" w:eastAsia="Times New Roman" w:hAnsi="Times New Roman" w:cs="Times New Roman"/>
          <w:color w:val="000000" w:themeColor="text1"/>
          <w:sz w:val="28"/>
          <w:szCs w:val="24"/>
          <w:lang w:eastAsia="ru-RU"/>
        </w:rPr>
        <w:t>(Установка и провед</w:t>
      </w:r>
      <w:r w:rsidR="007C6B65" w:rsidRPr="009112D0">
        <w:rPr>
          <w:rFonts w:ascii="Times New Roman" w:eastAsia="Times New Roman" w:hAnsi="Times New Roman" w:cs="Times New Roman"/>
          <w:color w:val="000000" w:themeColor="text1"/>
          <w:sz w:val="28"/>
          <w:szCs w:val="24"/>
          <w:lang w:eastAsia="ru-RU"/>
        </w:rPr>
        <w:t xml:space="preserve">ение уличных освещений) – </w:t>
      </w:r>
      <w:r w:rsidR="00121C0B" w:rsidRPr="009112D0">
        <w:rPr>
          <w:rFonts w:ascii="Times New Roman" w:eastAsia="Times New Roman" w:hAnsi="Times New Roman" w:cs="Times New Roman"/>
          <w:color w:val="000000" w:themeColor="text1"/>
          <w:sz w:val="28"/>
          <w:szCs w:val="24"/>
          <w:lang w:eastAsia="ru-RU"/>
        </w:rPr>
        <w:t>2300,0</w:t>
      </w:r>
      <w:r w:rsidRPr="009112D0">
        <w:rPr>
          <w:rFonts w:ascii="Times New Roman" w:eastAsia="Times New Roman" w:hAnsi="Times New Roman" w:cs="Times New Roman"/>
          <w:color w:val="000000" w:themeColor="text1"/>
          <w:sz w:val="28"/>
          <w:szCs w:val="24"/>
          <w:lang w:eastAsia="ru-RU"/>
        </w:rPr>
        <w:t xml:space="preserve"> тыс. рублей </w:t>
      </w:r>
    </w:p>
    <w:p w:rsidR="00121C0B" w:rsidRPr="009112D0" w:rsidRDefault="00121C0B" w:rsidP="00121C0B">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spellStart"/>
      <w:r w:rsidRPr="009112D0">
        <w:rPr>
          <w:rFonts w:ascii="Times New Roman" w:eastAsia="Times New Roman" w:hAnsi="Times New Roman" w:cs="Times New Roman"/>
          <w:color w:val="000000" w:themeColor="text1"/>
          <w:sz w:val="28"/>
          <w:szCs w:val="24"/>
          <w:lang w:eastAsia="ru-RU"/>
        </w:rPr>
        <w:t>Заревское</w:t>
      </w:r>
      <w:proofErr w:type="spellEnd"/>
      <w:r w:rsidRPr="009112D0">
        <w:rPr>
          <w:rFonts w:ascii="Times New Roman" w:eastAsia="Times New Roman" w:hAnsi="Times New Roman" w:cs="Times New Roman"/>
          <w:color w:val="000000" w:themeColor="text1"/>
          <w:sz w:val="28"/>
          <w:szCs w:val="24"/>
          <w:lang w:eastAsia="ru-RU"/>
        </w:rPr>
        <w:t xml:space="preserve"> сельское поселение </w:t>
      </w:r>
    </w:p>
    <w:p w:rsidR="00121C0B" w:rsidRPr="009112D0" w:rsidRDefault="00121C0B" w:rsidP="00121C0B">
      <w:pPr>
        <w:autoSpaceDE w:val="0"/>
        <w:autoSpaceDN w:val="0"/>
        <w:adjustRightInd w:val="0"/>
        <w:spacing w:after="0" w:line="240" w:lineRule="auto"/>
        <w:rPr>
          <w:rFonts w:ascii="Times New Roman" w:eastAsia="Times New Roman" w:hAnsi="Times New Roman" w:cs="Times New Roman"/>
          <w:color w:val="000000" w:themeColor="text1"/>
          <w:sz w:val="28"/>
          <w:szCs w:val="24"/>
          <w:lang w:eastAsia="ru-RU"/>
        </w:rPr>
      </w:pPr>
      <w:r w:rsidRPr="009112D0">
        <w:rPr>
          <w:rFonts w:ascii="Times New Roman" w:eastAsia="Times New Roman" w:hAnsi="Times New Roman" w:cs="Times New Roman"/>
          <w:color w:val="000000" w:themeColor="text1"/>
          <w:sz w:val="28"/>
          <w:szCs w:val="24"/>
          <w:lang w:eastAsia="ru-RU"/>
        </w:rPr>
        <w:t xml:space="preserve">(Установка и проведение уличных освещений) – 2840,0 тыс. рублей </w:t>
      </w:r>
    </w:p>
    <w:p w:rsidR="00121C0B" w:rsidRPr="009112D0" w:rsidRDefault="00121C0B" w:rsidP="00121C0B">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p w:rsidR="00121C0B" w:rsidRPr="005D6480" w:rsidRDefault="00121C0B"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         Субсидии на </w:t>
      </w:r>
      <w:proofErr w:type="spellStart"/>
      <w:r w:rsidRPr="005D6480">
        <w:rPr>
          <w:rFonts w:ascii="Times New Roman" w:eastAsia="Times New Roman" w:hAnsi="Times New Roman" w:cs="Times New Roman"/>
          <w:color w:val="000000"/>
          <w:sz w:val="28"/>
          <w:szCs w:val="24"/>
          <w:lang w:eastAsia="ru-RU"/>
        </w:rPr>
        <w:t>софинансирование</w:t>
      </w:r>
      <w:proofErr w:type="spellEnd"/>
      <w:r w:rsidRPr="005D6480">
        <w:rPr>
          <w:rFonts w:ascii="Times New Roman" w:eastAsia="Times New Roman" w:hAnsi="Times New Roman" w:cs="Times New Roman"/>
          <w:color w:val="000000"/>
          <w:sz w:val="28"/>
          <w:szCs w:val="24"/>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–2024 годы" (установка мемориальных знаков </w:t>
      </w:r>
      <w:proofErr w:type="gramStart"/>
      <w:r w:rsidRPr="005D6480">
        <w:rPr>
          <w:rFonts w:ascii="Times New Roman" w:eastAsia="Times New Roman" w:hAnsi="Times New Roman" w:cs="Times New Roman"/>
          <w:color w:val="000000"/>
          <w:sz w:val="28"/>
          <w:szCs w:val="24"/>
          <w:lang w:eastAsia="ru-RU"/>
        </w:rPr>
        <w:t>-</w:t>
      </w:r>
      <w:proofErr w:type="spellStart"/>
      <w:r w:rsidRPr="005D6480">
        <w:rPr>
          <w:rFonts w:ascii="Times New Roman" w:eastAsia="Times New Roman" w:hAnsi="Times New Roman" w:cs="Times New Roman"/>
          <w:color w:val="000000"/>
          <w:sz w:val="28"/>
          <w:szCs w:val="24"/>
          <w:lang w:eastAsia="ru-RU"/>
        </w:rPr>
        <w:t>З</w:t>
      </w:r>
      <w:proofErr w:type="gramEnd"/>
      <w:r w:rsidRPr="005D6480">
        <w:rPr>
          <w:rFonts w:ascii="Times New Roman" w:eastAsia="Times New Roman" w:hAnsi="Times New Roman" w:cs="Times New Roman"/>
          <w:color w:val="000000"/>
          <w:sz w:val="28"/>
          <w:szCs w:val="24"/>
          <w:lang w:eastAsia="ru-RU"/>
        </w:rPr>
        <w:t>аревское</w:t>
      </w:r>
      <w:proofErr w:type="spellEnd"/>
      <w:r w:rsidRPr="005D6480">
        <w:rPr>
          <w:rFonts w:ascii="Times New Roman" w:eastAsia="Times New Roman" w:hAnsi="Times New Roman" w:cs="Times New Roman"/>
          <w:color w:val="000000"/>
          <w:sz w:val="28"/>
          <w:szCs w:val="24"/>
          <w:lang w:eastAsia="ru-RU"/>
        </w:rPr>
        <w:t xml:space="preserve"> сельское поселение, </w:t>
      </w:r>
      <w:proofErr w:type="spellStart"/>
      <w:r w:rsidRPr="005D6480">
        <w:rPr>
          <w:rFonts w:ascii="Times New Roman" w:eastAsia="Times New Roman" w:hAnsi="Times New Roman" w:cs="Times New Roman"/>
          <w:color w:val="000000"/>
          <w:sz w:val="28"/>
          <w:szCs w:val="24"/>
          <w:lang w:eastAsia="ru-RU"/>
        </w:rPr>
        <w:t>Дукмасовское</w:t>
      </w:r>
      <w:proofErr w:type="spellEnd"/>
      <w:r w:rsidRPr="005D6480">
        <w:rPr>
          <w:rFonts w:ascii="Times New Roman" w:eastAsia="Times New Roman" w:hAnsi="Times New Roman" w:cs="Times New Roman"/>
          <w:color w:val="000000"/>
          <w:sz w:val="28"/>
          <w:szCs w:val="24"/>
          <w:lang w:eastAsia="ru-RU"/>
        </w:rPr>
        <w:t xml:space="preserve"> сельское поселение) 2024 г – 6,1 тыс. рублей.</w:t>
      </w: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в том числе:</w:t>
      </w: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федерального бюджета – 6,0 тыс. руб.</w:t>
      </w: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республиканского бюджета – 0,1 тыс. руб.</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бюджета района – 0,0 тыс. руб.</w:t>
      </w: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b/>
          <w:color w:val="000000"/>
          <w:sz w:val="28"/>
          <w:szCs w:val="24"/>
          <w:lang w:eastAsia="ru-RU"/>
        </w:rPr>
        <w:t> </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b/>
          <w:color w:val="000000"/>
          <w:sz w:val="28"/>
          <w:szCs w:val="24"/>
          <w:lang w:eastAsia="ru-RU"/>
        </w:rPr>
        <w:t>Образование</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По данному разделу в бюджете муниципального образования  «Шовгеновский район» расходы на 2024 год, при уто</w:t>
      </w:r>
      <w:r w:rsidR="008A700D">
        <w:rPr>
          <w:rFonts w:ascii="Times New Roman" w:eastAsia="Times New Roman" w:hAnsi="Times New Roman" w:cs="Times New Roman"/>
          <w:color w:val="000000"/>
          <w:sz w:val="28"/>
          <w:szCs w:val="24"/>
          <w:lang w:eastAsia="ru-RU"/>
        </w:rPr>
        <w:t>чненном бюджете в сумме 432538,0</w:t>
      </w:r>
      <w:r w:rsidRPr="005D6480">
        <w:rPr>
          <w:rFonts w:ascii="Times New Roman" w:eastAsia="Times New Roman" w:hAnsi="Times New Roman" w:cs="Times New Roman"/>
          <w:color w:val="000000"/>
          <w:sz w:val="28"/>
          <w:szCs w:val="24"/>
          <w:lang w:eastAsia="ru-RU"/>
        </w:rPr>
        <w:t xml:space="preserve"> тысяч рублей, было направлено 432065,5 тысяч рублей, что составило 99,9 процентов от годовых назначений.</w:t>
      </w:r>
    </w:p>
    <w:p w:rsidR="00092716" w:rsidRPr="009062D1" w:rsidRDefault="00092716" w:rsidP="00092716">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9062D1">
        <w:rPr>
          <w:rFonts w:ascii="Times New Roman" w:eastAsia="Times New Roman" w:hAnsi="Times New Roman" w:cs="Times New Roman"/>
          <w:color w:val="000000" w:themeColor="text1"/>
          <w:sz w:val="28"/>
          <w:szCs w:val="24"/>
          <w:lang w:eastAsia="ru-RU"/>
        </w:rPr>
        <w:t xml:space="preserve">Количество учреждений по разделу «Образование»: </w:t>
      </w:r>
    </w:p>
    <w:p w:rsidR="00092716" w:rsidRPr="009062D1" w:rsidRDefault="00092716" w:rsidP="00092716">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9062D1">
        <w:rPr>
          <w:rFonts w:ascii="Times New Roman" w:eastAsia="Times New Roman" w:hAnsi="Times New Roman" w:cs="Times New Roman"/>
          <w:color w:val="000000" w:themeColor="text1"/>
          <w:sz w:val="28"/>
          <w:szCs w:val="24"/>
          <w:lang w:eastAsia="ru-RU"/>
        </w:rPr>
        <w:t>-дошкольные образовательные учрежд</w:t>
      </w:r>
      <w:r w:rsidR="009062D1" w:rsidRPr="009062D1">
        <w:rPr>
          <w:rFonts w:ascii="Times New Roman" w:eastAsia="Times New Roman" w:hAnsi="Times New Roman" w:cs="Times New Roman"/>
          <w:color w:val="000000" w:themeColor="text1"/>
          <w:sz w:val="28"/>
          <w:szCs w:val="24"/>
          <w:lang w:eastAsia="ru-RU"/>
        </w:rPr>
        <w:t>ения – 5, количество детей - 441</w:t>
      </w:r>
      <w:r w:rsidRPr="009062D1">
        <w:rPr>
          <w:rFonts w:ascii="Times New Roman" w:eastAsia="Times New Roman" w:hAnsi="Times New Roman" w:cs="Times New Roman"/>
          <w:color w:val="000000" w:themeColor="text1"/>
          <w:sz w:val="28"/>
          <w:szCs w:val="24"/>
          <w:lang w:eastAsia="ru-RU"/>
        </w:rPr>
        <w:t xml:space="preserve">; </w:t>
      </w:r>
    </w:p>
    <w:p w:rsidR="00092716" w:rsidRPr="009062D1" w:rsidRDefault="00092716" w:rsidP="00092716">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9062D1">
        <w:rPr>
          <w:rFonts w:ascii="Times New Roman" w:eastAsia="Times New Roman" w:hAnsi="Times New Roman" w:cs="Times New Roman"/>
          <w:color w:val="000000" w:themeColor="text1"/>
          <w:sz w:val="28"/>
          <w:szCs w:val="24"/>
          <w:lang w:eastAsia="ru-RU"/>
        </w:rPr>
        <w:t>-муниципальные бюджетные образовательные учреждения (шко</w:t>
      </w:r>
      <w:r w:rsidR="009062D1" w:rsidRPr="009062D1">
        <w:rPr>
          <w:rFonts w:ascii="Times New Roman" w:eastAsia="Times New Roman" w:hAnsi="Times New Roman" w:cs="Times New Roman"/>
          <w:color w:val="000000" w:themeColor="text1"/>
          <w:sz w:val="28"/>
          <w:szCs w:val="24"/>
          <w:lang w:eastAsia="ru-RU"/>
        </w:rPr>
        <w:t>лы)-12, в которых обучается 1562</w:t>
      </w:r>
      <w:r w:rsidRPr="009062D1">
        <w:rPr>
          <w:rFonts w:ascii="Times New Roman" w:eastAsia="Times New Roman" w:hAnsi="Times New Roman" w:cs="Times New Roman"/>
          <w:color w:val="000000" w:themeColor="text1"/>
          <w:sz w:val="28"/>
          <w:szCs w:val="24"/>
          <w:lang w:eastAsia="ru-RU"/>
        </w:rPr>
        <w:t xml:space="preserve"> учащихся,</w:t>
      </w:r>
    </w:p>
    <w:p w:rsidR="00092716" w:rsidRPr="009062D1" w:rsidRDefault="00092716" w:rsidP="00092716">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9062D1">
        <w:rPr>
          <w:rFonts w:ascii="Times New Roman" w:eastAsia="Times New Roman" w:hAnsi="Times New Roman" w:cs="Times New Roman"/>
          <w:color w:val="000000" w:themeColor="text1"/>
          <w:sz w:val="28"/>
          <w:szCs w:val="24"/>
          <w:lang w:eastAsia="ru-RU"/>
        </w:rPr>
        <w:t xml:space="preserve">-муниципальное бюджетное учреждение дополнительного образования «Центр дополнительного образования детей»-1 количество учащихся 989, </w:t>
      </w:r>
    </w:p>
    <w:p w:rsidR="00092716" w:rsidRPr="009062D1" w:rsidRDefault="00092716" w:rsidP="00092716">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9062D1">
        <w:rPr>
          <w:rFonts w:ascii="Times New Roman" w:eastAsia="Times New Roman" w:hAnsi="Times New Roman" w:cs="Times New Roman"/>
          <w:color w:val="000000" w:themeColor="text1"/>
          <w:sz w:val="28"/>
          <w:szCs w:val="24"/>
          <w:lang w:eastAsia="ru-RU"/>
        </w:rPr>
        <w:t xml:space="preserve">-муниципальное бюджетное учреждение дополнительного образования «Детско-юношеская спортивная школа»-1 количество учащихся - 429, </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-муниципальные казенные учреждения -2 (в т. ч.: методический кабинет-1,централизованная бухгалтерия при управлении образования администрации муниципального образования «Шовгеновский район»),</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lastRenderedPageBreak/>
        <w:t>-аппарат управления образования администрации муниципального образования «Шовгеновский район»-1.</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В рамках муниципальной программы «Развитие образования» по подразделу 0701 «Дошкольное образование» в подпрограмме «Модернизация образования» были предусмотрены расходы в сумме 103696,5 тысяч рублей. Исполнение составило 103423,9 тысячи рублей или  99,7 процентов от плановых показателей:</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w:t>
      </w:r>
    </w:p>
    <w:p w:rsidR="00092716" w:rsidRPr="005D6480" w:rsidRDefault="00092716" w:rsidP="00092716">
      <w:pPr>
        <w:numPr>
          <w:ilvl w:val="0"/>
          <w:numId w:val="2"/>
        </w:numPr>
        <w:autoSpaceDE w:val="0"/>
        <w:autoSpaceDN w:val="0"/>
        <w:adjustRightInd w:val="0"/>
        <w:spacing w:after="0" w:line="240" w:lineRule="auto"/>
        <w:ind w:left="860"/>
        <w:jc w:val="both"/>
        <w:rPr>
          <w:rFonts w:ascii="Times New Roman" w:eastAsia="Times New Roman" w:hAnsi="Times New Roman" w:cs="Times New Roman"/>
          <w:color w:val="000000"/>
          <w:sz w:val="28"/>
          <w:szCs w:val="24"/>
          <w:lang w:eastAsia="ru-RU"/>
        </w:rPr>
      </w:pPr>
      <w:r w:rsidRPr="005D6480">
        <w:rPr>
          <w:rFonts w:ascii="Times New Roman" w:eastAsia="Times New Roman" w:hAnsi="Times New Roman" w:cs="Times New Roman"/>
          <w:color w:val="000000"/>
          <w:sz w:val="28"/>
          <w:szCs w:val="24"/>
          <w:lang w:eastAsia="ru-RU"/>
        </w:rPr>
        <w:t xml:space="preserve">на повышение доступности и качества дошкольного образования при плане в сумме 50088,3 тысяч рублей, исполнение составило 50088,3 тысячи рублей, из них на питание было направлено 3260,0 тысячи рублей, </w:t>
      </w:r>
    </w:p>
    <w:p w:rsidR="00092716" w:rsidRPr="005D6480" w:rsidRDefault="00092716" w:rsidP="00092716">
      <w:pPr>
        <w:numPr>
          <w:ilvl w:val="0"/>
          <w:numId w:val="2"/>
        </w:numPr>
        <w:autoSpaceDE w:val="0"/>
        <w:autoSpaceDN w:val="0"/>
        <w:adjustRightInd w:val="0"/>
        <w:spacing w:after="0" w:line="240" w:lineRule="auto"/>
        <w:ind w:left="860"/>
        <w:jc w:val="both"/>
        <w:rPr>
          <w:rFonts w:ascii="Times New Roman" w:eastAsia="Times New Roman" w:hAnsi="Times New Roman" w:cs="Times New Roman"/>
          <w:color w:val="000000"/>
          <w:sz w:val="28"/>
          <w:szCs w:val="24"/>
          <w:lang w:eastAsia="ru-RU"/>
        </w:rPr>
      </w:pPr>
      <w:r w:rsidRPr="005D6480">
        <w:rPr>
          <w:rFonts w:ascii="Times New Roman" w:eastAsia="Times New Roman" w:hAnsi="Times New Roman" w:cs="Times New Roman"/>
          <w:color w:val="000000"/>
          <w:sz w:val="28"/>
          <w:szCs w:val="24"/>
          <w:lang w:eastAsia="ru-RU"/>
        </w:rPr>
        <w:t>на финансовое обеспечение предоставления компенсаций на оплату жилья и коммунальных услуг отдельным категориям граждан было  направлено 850,0 тысяч рублей, израсходовано 577,4 тыс. рублей, что составляет 67,9 процента от плановых показателей, за счет средств республиканского бюджета – 577,4 тыс. руб.</w:t>
      </w:r>
    </w:p>
    <w:p w:rsidR="00092716" w:rsidRPr="005D6480" w:rsidRDefault="00092716" w:rsidP="00092716">
      <w:pPr>
        <w:numPr>
          <w:ilvl w:val="0"/>
          <w:numId w:val="2"/>
        </w:numPr>
        <w:autoSpaceDE w:val="0"/>
        <w:autoSpaceDN w:val="0"/>
        <w:adjustRightInd w:val="0"/>
        <w:spacing w:after="0" w:line="240" w:lineRule="auto"/>
        <w:ind w:left="780"/>
        <w:jc w:val="both"/>
        <w:rPr>
          <w:rFonts w:ascii="Times New Roman" w:eastAsia="Times New Roman" w:hAnsi="Times New Roman" w:cs="Times New Roman"/>
          <w:color w:val="000000"/>
          <w:sz w:val="28"/>
          <w:szCs w:val="24"/>
          <w:lang w:eastAsia="ru-RU"/>
        </w:rPr>
      </w:pPr>
      <w:r w:rsidRPr="005D6480">
        <w:rPr>
          <w:rFonts w:ascii="Times New Roman" w:eastAsia="Times New Roman" w:hAnsi="Times New Roman" w:cs="Times New Roman"/>
          <w:color w:val="000000"/>
          <w:sz w:val="28"/>
          <w:szCs w:val="24"/>
          <w:lang w:eastAsia="ru-RU"/>
        </w:rPr>
        <w:t> </w:t>
      </w:r>
      <w:proofErr w:type="gramStart"/>
      <w:r w:rsidRPr="005D6480">
        <w:rPr>
          <w:rFonts w:ascii="Times New Roman" w:eastAsia="Times New Roman" w:hAnsi="Times New Roman" w:cs="Times New Roman"/>
          <w:color w:val="000000"/>
          <w:sz w:val="28"/>
          <w:szCs w:val="24"/>
          <w:lang w:eastAsia="ru-RU"/>
        </w:rPr>
        <w:t>в рамках переданных полномочий из Республиканского бюджета предусмотрена субвенция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в сумме 52758,2</w:t>
      </w:r>
      <w:proofErr w:type="gramEnd"/>
      <w:r w:rsidRPr="005D6480">
        <w:rPr>
          <w:rFonts w:ascii="Times New Roman" w:eastAsia="Times New Roman" w:hAnsi="Times New Roman" w:cs="Times New Roman"/>
          <w:color w:val="000000"/>
          <w:sz w:val="28"/>
          <w:szCs w:val="24"/>
          <w:lang w:eastAsia="ru-RU"/>
        </w:rPr>
        <w:t xml:space="preserve"> тысячи рублей. Расходы за 2024 год были произведены в сумме  52758,2 тысяч рублей, что составляет 100,0% от плановых показателей,  за счет средств республиканского бюджета – 52758,2 тыс. руб.</w:t>
      </w:r>
    </w:p>
    <w:p w:rsidR="00092716" w:rsidRPr="005D6480" w:rsidRDefault="00092716" w:rsidP="00092716">
      <w:pPr>
        <w:autoSpaceDE w:val="0"/>
        <w:autoSpaceDN w:val="0"/>
        <w:adjustRightInd w:val="0"/>
        <w:spacing w:after="0" w:line="240" w:lineRule="auto"/>
        <w:ind w:left="78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По подразделу 0702 «Общее образование» в рамках муниципальной программы муниципального образования «Шовгеновский район» «Развитие образования» на 2023-2026 годы по подпрограмме «Модернизация образования» предусмотрены расходы в сумме 277361,8 тысячи рубле</w:t>
      </w:r>
      <w:r w:rsidR="00AE0F32">
        <w:rPr>
          <w:rFonts w:ascii="Times New Roman" w:eastAsia="Times New Roman" w:hAnsi="Times New Roman" w:cs="Times New Roman"/>
          <w:color w:val="000000"/>
          <w:sz w:val="28"/>
          <w:szCs w:val="24"/>
          <w:lang w:eastAsia="ru-RU"/>
        </w:rPr>
        <w:t>й. Исполнение составило 277246,</w:t>
      </w:r>
      <w:r w:rsidR="00AE0F32" w:rsidRPr="000B3A00">
        <w:rPr>
          <w:rFonts w:ascii="Times New Roman" w:eastAsia="Times New Roman" w:hAnsi="Times New Roman" w:cs="Times New Roman"/>
          <w:color w:val="FF0000"/>
          <w:sz w:val="28"/>
          <w:szCs w:val="24"/>
          <w:lang w:eastAsia="ru-RU"/>
        </w:rPr>
        <w:t xml:space="preserve">5 </w:t>
      </w:r>
      <w:r w:rsidR="00AE0F32">
        <w:rPr>
          <w:rFonts w:ascii="Times New Roman" w:eastAsia="Times New Roman" w:hAnsi="Times New Roman" w:cs="Times New Roman"/>
          <w:color w:val="000000"/>
          <w:sz w:val="28"/>
          <w:szCs w:val="24"/>
          <w:lang w:eastAsia="ru-RU"/>
        </w:rPr>
        <w:t>тысячи рублей или 100,0</w:t>
      </w:r>
      <w:r w:rsidRPr="005D6480">
        <w:rPr>
          <w:rFonts w:ascii="Times New Roman" w:eastAsia="Times New Roman" w:hAnsi="Times New Roman" w:cs="Times New Roman"/>
          <w:color w:val="000000"/>
          <w:sz w:val="28"/>
          <w:szCs w:val="24"/>
          <w:lang w:eastAsia="ru-RU"/>
        </w:rPr>
        <w:t xml:space="preserve"> процентов от плановых показателей. Из них:</w:t>
      </w:r>
    </w:p>
    <w:p w:rsidR="00092716" w:rsidRPr="005D6480" w:rsidRDefault="00162AC7"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w:t>
      </w:r>
      <w:r w:rsidR="00092716" w:rsidRPr="005D6480">
        <w:rPr>
          <w:rFonts w:ascii="Times New Roman" w:eastAsia="Times New Roman" w:hAnsi="Times New Roman" w:cs="Times New Roman"/>
          <w:color w:val="000000"/>
          <w:sz w:val="28"/>
          <w:szCs w:val="24"/>
          <w:lang w:eastAsia="ru-RU"/>
        </w:rPr>
        <w:t>1) на повышение доступности и качества общего образования при плановых показателях 84438,6 тысяча рублей. Исполнено – 84438,6 тысячи рублей;</w:t>
      </w:r>
    </w:p>
    <w:p w:rsidR="00092716" w:rsidRPr="005D6480" w:rsidRDefault="00162AC7"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w:t>
      </w:r>
      <w:r w:rsidR="00092716" w:rsidRPr="005D6480">
        <w:rPr>
          <w:rFonts w:ascii="Times New Roman" w:eastAsia="Times New Roman" w:hAnsi="Times New Roman" w:cs="Times New Roman"/>
          <w:color w:val="000000"/>
          <w:sz w:val="28"/>
          <w:szCs w:val="24"/>
          <w:lang w:eastAsia="ru-RU"/>
        </w:rPr>
        <w:t xml:space="preserve">2) на финансовое обеспечение предоставления компенсаций на оплату жилья и коммунальных услуг отдельным категориям граждан при </w:t>
      </w:r>
      <w:r w:rsidR="00092716" w:rsidRPr="005D6480">
        <w:rPr>
          <w:rFonts w:ascii="Times New Roman" w:eastAsia="Times New Roman" w:hAnsi="Times New Roman" w:cs="Times New Roman"/>
          <w:color w:val="000000"/>
          <w:sz w:val="28"/>
          <w:szCs w:val="24"/>
          <w:lang w:eastAsia="ru-RU"/>
        </w:rPr>
        <w:lastRenderedPageBreak/>
        <w:t>плановых показателях 3298,2 тысячи рублей. Исполнено – 3182,9 тысячи рублей, или 96,5 процентов,</w:t>
      </w: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 за счет средств республиканского бюджета – 3182,9 тыс. руб.</w:t>
      </w:r>
    </w:p>
    <w:p w:rsidR="00092716" w:rsidRPr="005D6480" w:rsidRDefault="00092716" w:rsidP="00092716">
      <w:pPr>
        <w:autoSpaceDE w:val="0"/>
        <w:autoSpaceDN w:val="0"/>
        <w:adjustRightInd w:val="0"/>
        <w:spacing w:after="0" w:line="240" w:lineRule="auto"/>
        <w:ind w:left="72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ind w:left="140"/>
        <w:jc w:val="both"/>
        <w:rPr>
          <w:rFonts w:ascii="Times New Roman" w:eastAsia="Times New Roman" w:hAnsi="Times New Roman" w:cs="Times New Roman"/>
          <w:sz w:val="24"/>
          <w:szCs w:val="24"/>
          <w:lang w:eastAsia="ru-RU"/>
        </w:rPr>
      </w:pPr>
      <w:proofErr w:type="gramStart"/>
      <w:r w:rsidRPr="005D6480">
        <w:rPr>
          <w:rFonts w:ascii="Times New Roman" w:eastAsia="Times New Roman" w:hAnsi="Times New Roman" w:cs="Times New Roman"/>
          <w:color w:val="000000"/>
          <w:sz w:val="28"/>
          <w:szCs w:val="24"/>
          <w:lang w:eastAsia="ru-RU"/>
        </w:rPr>
        <w:t>3) для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w:t>
      </w:r>
      <w:proofErr w:type="gramEnd"/>
      <w:r w:rsidRPr="005D6480">
        <w:rPr>
          <w:rFonts w:ascii="Times New Roman" w:eastAsia="Times New Roman" w:hAnsi="Times New Roman" w:cs="Times New Roman"/>
          <w:color w:val="000000"/>
          <w:sz w:val="28"/>
          <w:szCs w:val="24"/>
          <w:lang w:eastAsia="ru-RU"/>
        </w:rPr>
        <w:t xml:space="preserve"> – 155433,9  тысяч рублей, расходы за отчетный период были исполнены в сумме 155433,9 тысячи рублей или на 100,0 процентов, за счет средств республиканского бюджета</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shd w:val="clear" w:color="auto" w:fill="00FF00"/>
          <w:lang w:eastAsia="ru-RU"/>
        </w:rPr>
        <w:t> </w:t>
      </w:r>
    </w:p>
    <w:p w:rsidR="00092716" w:rsidRPr="005D6480" w:rsidRDefault="00092716" w:rsidP="00092716">
      <w:pPr>
        <w:autoSpaceDE w:val="0"/>
        <w:autoSpaceDN w:val="0"/>
        <w:adjustRightInd w:val="0"/>
        <w:spacing w:after="0" w:line="240" w:lineRule="auto"/>
        <w:ind w:left="14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4) на реализацию муниципальной программы «Профилактика правонарушений и преступлений среди несовершеннолетних муниципального образования «Шовгеновский район» на 2022 – 2026 годы «Вместе – ради – детей», направлено 84,8 тысячи рублей, исполнение составило 84,8 тысячи рублей, или 100,0 процентов от плановых показателей, за счет средств бюджета района</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5)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было направлено 8898,6 тысячи рублей при плане 8898,6 тысячи рублей, что составило 100,0 процентов</w:t>
      </w:r>
    </w:p>
    <w:p w:rsidR="00092716" w:rsidRPr="005D6480" w:rsidRDefault="00092716" w:rsidP="00092716">
      <w:pPr>
        <w:autoSpaceDE w:val="0"/>
        <w:autoSpaceDN w:val="0"/>
        <w:adjustRightInd w:val="0"/>
        <w:spacing w:after="0" w:line="240" w:lineRule="auto"/>
        <w:ind w:left="72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в том числе:</w:t>
      </w:r>
    </w:p>
    <w:p w:rsidR="00092716" w:rsidRPr="005D6480" w:rsidRDefault="00092716" w:rsidP="00092716">
      <w:pPr>
        <w:autoSpaceDE w:val="0"/>
        <w:autoSpaceDN w:val="0"/>
        <w:adjustRightInd w:val="0"/>
        <w:spacing w:after="0" w:line="240" w:lineRule="auto"/>
        <w:ind w:left="72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федерального бюджета – 8805,0 тыс. руб.</w:t>
      </w:r>
    </w:p>
    <w:p w:rsidR="00092716" w:rsidRPr="005D6480" w:rsidRDefault="00092716" w:rsidP="00092716">
      <w:pPr>
        <w:autoSpaceDE w:val="0"/>
        <w:autoSpaceDN w:val="0"/>
        <w:adjustRightInd w:val="0"/>
        <w:spacing w:after="0" w:line="240" w:lineRule="auto"/>
        <w:ind w:left="72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республиканского бюджета – 88,9 тыс. руб.</w:t>
      </w:r>
    </w:p>
    <w:p w:rsidR="00092716" w:rsidRPr="005D6480" w:rsidRDefault="00092716" w:rsidP="00092716">
      <w:pPr>
        <w:autoSpaceDE w:val="0"/>
        <w:autoSpaceDN w:val="0"/>
        <w:adjustRightInd w:val="0"/>
        <w:spacing w:after="0" w:line="240" w:lineRule="auto"/>
        <w:ind w:left="72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бюджета района – 4,7 тыс. руб.</w:t>
      </w:r>
    </w:p>
    <w:p w:rsidR="00092716" w:rsidRPr="005D6480" w:rsidRDefault="00092716" w:rsidP="00092716">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w:t>
      </w: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6)</w:t>
      </w:r>
      <w:r w:rsidRPr="005D6480">
        <w:rPr>
          <w:rFonts w:ascii="Calibri" w:eastAsia="Times New Roman" w:hAnsi="Calibri" w:cs="Times New Roman"/>
          <w:color w:val="000000"/>
          <w:szCs w:val="24"/>
          <w:lang w:eastAsia="ru-RU"/>
        </w:rPr>
        <w:t xml:space="preserve"> </w:t>
      </w:r>
      <w:r w:rsidRPr="005D6480">
        <w:rPr>
          <w:rFonts w:ascii="Times New Roman" w:eastAsia="Times New Roman" w:hAnsi="Times New Roman" w:cs="Times New Roman"/>
          <w:color w:val="000000"/>
          <w:sz w:val="28"/>
          <w:szCs w:val="24"/>
          <w:lang w:eastAsia="ru-RU"/>
        </w:rPr>
        <w:t xml:space="preserve">на </w:t>
      </w:r>
      <w:proofErr w:type="spellStart"/>
      <w:r w:rsidRPr="005D6480">
        <w:rPr>
          <w:rFonts w:ascii="Times New Roman" w:eastAsia="Times New Roman" w:hAnsi="Times New Roman" w:cs="Times New Roman"/>
          <w:color w:val="000000"/>
          <w:sz w:val="28"/>
          <w:szCs w:val="24"/>
          <w:lang w:eastAsia="ru-RU"/>
        </w:rPr>
        <w:t>софинансирование</w:t>
      </w:r>
      <w:proofErr w:type="spellEnd"/>
      <w:r w:rsidRPr="005D6480">
        <w:rPr>
          <w:rFonts w:ascii="Times New Roman" w:eastAsia="Times New Roman" w:hAnsi="Times New Roman" w:cs="Times New Roman"/>
          <w:color w:val="000000"/>
          <w:sz w:val="28"/>
          <w:szCs w:val="24"/>
          <w:lang w:eastAsia="ru-RU"/>
        </w:rPr>
        <w:t xml:space="preserve"> мероприятий по организации в муниципальных общеобразовательных организациях бесплатного питания обучающихся, относящихся к категориям обучающихся, для которых предусмотрено бесплатное питание было направлено 2641,1 тысячи рублей при плане 2641,1 тысячи рублей,  что составило 100,0 процентов</w:t>
      </w:r>
    </w:p>
    <w:p w:rsidR="00092716" w:rsidRPr="005D6480" w:rsidRDefault="00092716" w:rsidP="00092716">
      <w:pPr>
        <w:autoSpaceDE w:val="0"/>
        <w:autoSpaceDN w:val="0"/>
        <w:adjustRightInd w:val="0"/>
        <w:spacing w:after="0" w:line="240" w:lineRule="auto"/>
        <w:ind w:left="72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в том числе:</w:t>
      </w:r>
    </w:p>
    <w:p w:rsidR="00092716" w:rsidRPr="005D6480" w:rsidRDefault="00092716" w:rsidP="00092716">
      <w:pPr>
        <w:autoSpaceDE w:val="0"/>
        <w:autoSpaceDN w:val="0"/>
        <w:adjustRightInd w:val="0"/>
        <w:spacing w:after="0" w:line="240" w:lineRule="auto"/>
        <w:ind w:left="72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республиканского бюджета – 2377,0 тыс. руб.</w:t>
      </w:r>
    </w:p>
    <w:p w:rsidR="00092716" w:rsidRPr="005D6480" w:rsidRDefault="00092716" w:rsidP="00092716">
      <w:pPr>
        <w:autoSpaceDE w:val="0"/>
        <w:autoSpaceDN w:val="0"/>
        <w:adjustRightInd w:val="0"/>
        <w:spacing w:after="0" w:line="240" w:lineRule="auto"/>
        <w:ind w:left="72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бюджета района – 264,1 тыс. руб.</w:t>
      </w:r>
    </w:p>
    <w:p w:rsidR="00092716" w:rsidRPr="005D6480" w:rsidRDefault="000F1574" w:rsidP="00092716">
      <w:pPr>
        <w:autoSpaceDE w:val="0"/>
        <w:autoSpaceDN w:val="0"/>
        <w:adjustRightInd w:val="0"/>
        <w:spacing w:after="0" w:line="240" w:lineRule="auto"/>
        <w:jc w:val="both"/>
        <w:rPr>
          <w:rFonts w:ascii="Times New Roman" w:eastAsia="Times New Roman" w:hAnsi="Times New Roman" w:cs="Times New Roman"/>
          <w:color w:val="FF0000"/>
          <w:sz w:val="28"/>
          <w:szCs w:val="24"/>
          <w:lang w:eastAsia="ru-RU"/>
        </w:rPr>
      </w:pPr>
      <w:r>
        <w:rPr>
          <w:rFonts w:ascii="Times New Roman" w:eastAsia="Times New Roman" w:hAnsi="Times New Roman" w:cs="Times New Roman"/>
          <w:color w:val="000000"/>
          <w:sz w:val="28"/>
          <w:szCs w:val="24"/>
          <w:lang w:eastAsia="ru-RU"/>
        </w:rPr>
        <w:lastRenderedPageBreak/>
        <w:t> </w:t>
      </w:r>
      <w:r w:rsidR="00092716" w:rsidRPr="005D6480">
        <w:rPr>
          <w:rFonts w:ascii="Times New Roman" w:eastAsia="Times New Roman" w:hAnsi="Times New Roman" w:cs="Times New Roman"/>
          <w:color w:val="000000"/>
          <w:sz w:val="28"/>
          <w:szCs w:val="24"/>
          <w:lang w:eastAsia="ru-RU"/>
        </w:rPr>
        <w:t>7)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- 156,2 тысячи рубл</w:t>
      </w:r>
      <w:r w:rsidR="001000A7" w:rsidRPr="005D6480">
        <w:rPr>
          <w:rFonts w:ascii="Times New Roman" w:eastAsia="Times New Roman" w:hAnsi="Times New Roman" w:cs="Times New Roman"/>
          <w:color w:val="000000"/>
          <w:sz w:val="28"/>
          <w:szCs w:val="24"/>
          <w:lang w:eastAsia="ru-RU"/>
        </w:rPr>
        <w:t xml:space="preserve">ей, за счет средств </w:t>
      </w:r>
      <w:r w:rsidR="001000A7" w:rsidRPr="005D6480">
        <w:rPr>
          <w:rFonts w:ascii="Times New Roman" w:eastAsia="Times New Roman" w:hAnsi="Times New Roman" w:cs="Times New Roman"/>
          <w:color w:val="000000" w:themeColor="text1"/>
          <w:sz w:val="28"/>
          <w:szCs w:val="24"/>
          <w:lang w:eastAsia="ru-RU"/>
        </w:rPr>
        <w:t xml:space="preserve">республиканского </w:t>
      </w:r>
      <w:r w:rsidR="00092716" w:rsidRPr="005D6480">
        <w:rPr>
          <w:rFonts w:ascii="Times New Roman" w:eastAsia="Times New Roman" w:hAnsi="Times New Roman" w:cs="Times New Roman"/>
          <w:color w:val="000000" w:themeColor="text1"/>
          <w:sz w:val="28"/>
          <w:szCs w:val="24"/>
          <w:lang w:eastAsia="ru-RU"/>
        </w:rPr>
        <w:t>бюджета</w:t>
      </w:r>
    </w:p>
    <w:p w:rsidR="001000A7" w:rsidRPr="005D6480" w:rsidRDefault="001000A7"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F1574"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w:t>
      </w:r>
      <w:r w:rsidR="00092716" w:rsidRPr="005D6480">
        <w:rPr>
          <w:rFonts w:ascii="Times New Roman" w:eastAsia="Times New Roman" w:hAnsi="Times New Roman" w:cs="Times New Roman"/>
          <w:color w:val="000000"/>
          <w:sz w:val="28"/>
          <w:szCs w:val="24"/>
          <w:lang w:eastAsia="ru-RU"/>
        </w:rPr>
        <w:t>8)</w:t>
      </w:r>
      <w:r w:rsidR="00092716" w:rsidRPr="005D6480">
        <w:rPr>
          <w:rFonts w:ascii="Calibri" w:eastAsia="Times New Roman" w:hAnsi="Calibri" w:cs="Times New Roman"/>
          <w:color w:val="000000"/>
          <w:szCs w:val="24"/>
          <w:lang w:eastAsia="ru-RU"/>
        </w:rPr>
        <w:t xml:space="preserve"> </w:t>
      </w:r>
      <w:r w:rsidR="00092716" w:rsidRPr="005D6480">
        <w:rPr>
          <w:rFonts w:ascii="Times New Roman" w:eastAsia="Times New Roman" w:hAnsi="Times New Roman" w:cs="Times New Roman"/>
          <w:color w:val="000000"/>
          <w:sz w:val="28"/>
          <w:szCs w:val="24"/>
          <w:lang w:eastAsia="ru-RU"/>
        </w:rPr>
        <w:t xml:space="preserve">на ежемесячное денежное вознаграждение за классное руководство педагогическим работникам 20419,4 тысячи  рублей при плане 20419,4 тысячи  рублей, что составило 100,0 процентов, за счет средств федерального бюджета </w:t>
      </w:r>
    </w:p>
    <w:p w:rsidR="000F1574" w:rsidRDefault="00092716" w:rsidP="000F1574">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F1574">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9) на реализацию мероприятий по модернизации школьных систем образования муниципального образования "Шовгеновский район" (капитальный ремонт  КСОШ №9 х. Тихонов) были направлены средства в сумме 520,2 тысячи рублей, при плане 520,2 тысячи рублей,  за счет средств бюджета района </w:t>
      </w: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10) на проведение мероприятий по обеспечению деятельности советников директора по воспитанию и взаимодействию с детскими общественными</w:t>
      </w:r>
      <w:r w:rsidRPr="005D6480">
        <w:rPr>
          <w:rFonts w:ascii="Times New Roman" w:eastAsia="Times New Roman" w:hAnsi="Times New Roman" w:cs="Times New Roman"/>
          <w:color w:val="000000"/>
          <w:sz w:val="28"/>
          <w:szCs w:val="24"/>
          <w:shd w:val="clear" w:color="auto" w:fill="00FFFF"/>
          <w:lang w:eastAsia="ru-RU"/>
        </w:rPr>
        <w:t xml:space="preserve"> </w:t>
      </w:r>
      <w:r w:rsidRPr="005D6480">
        <w:rPr>
          <w:rFonts w:ascii="Times New Roman" w:eastAsia="Times New Roman" w:hAnsi="Times New Roman" w:cs="Times New Roman"/>
          <w:color w:val="000000"/>
          <w:sz w:val="28"/>
          <w:szCs w:val="24"/>
          <w:lang w:eastAsia="ru-RU"/>
        </w:rPr>
        <w:t>объединениями в общеобразовательных организациях был</w:t>
      </w:r>
      <w:r w:rsidR="00A611E9" w:rsidRPr="005D6480">
        <w:rPr>
          <w:rFonts w:ascii="Times New Roman" w:eastAsia="Times New Roman" w:hAnsi="Times New Roman" w:cs="Times New Roman"/>
          <w:color w:val="000000"/>
          <w:sz w:val="28"/>
          <w:szCs w:val="24"/>
          <w:lang w:eastAsia="ru-RU"/>
        </w:rPr>
        <w:t>и направлены средства в сумме 1470,7 тыс. руб., при плане 1470,7</w:t>
      </w:r>
      <w:r w:rsidRPr="005D6480">
        <w:rPr>
          <w:rFonts w:ascii="Times New Roman" w:eastAsia="Times New Roman" w:hAnsi="Times New Roman" w:cs="Times New Roman"/>
          <w:color w:val="000000"/>
          <w:sz w:val="28"/>
          <w:szCs w:val="24"/>
          <w:lang w:eastAsia="ru-RU"/>
        </w:rPr>
        <w:t xml:space="preserve"> тыс. рублей.</w:t>
      </w:r>
    </w:p>
    <w:p w:rsidR="00092716" w:rsidRPr="005D6480"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в том числе:</w:t>
      </w:r>
    </w:p>
    <w:p w:rsidR="00092716" w:rsidRPr="005D6480"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w:t>
      </w:r>
      <w:r w:rsidR="00A611E9" w:rsidRPr="005D6480">
        <w:rPr>
          <w:rFonts w:ascii="Times New Roman" w:eastAsia="Times New Roman" w:hAnsi="Times New Roman" w:cs="Times New Roman"/>
          <w:color w:val="000000"/>
          <w:sz w:val="28"/>
          <w:szCs w:val="24"/>
          <w:lang w:eastAsia="ru-RU"/>
        </w:rPr>
        <w:t>тв федерального бюджета – 1455,2</w:t>
      </w:r>
      <w:r w:rsidRPr="005D6480">
        <w:rPr>
          <w:rFonts w:ascii="Times New Roman" w:eastAsia="Times New Roman" w:hAnsi="Times New Roman" w:cs="Times New Roman"/>
          <w:color w:val="000000"/>
          <w:sz w:val="28"/>
          <w:szCs w:val="24"/>
          <w:lang w:eastAsia="ru-RU"/>
        </w:rPr>
        <w:t xml:space="preserve"> тыс. руб.</w:t>
      </w:r>
    </w:p>
    <w:p w:rsidR="00092716" w:rsidRPr="005D6480"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республиканского бюджета – 14,7 тыс. руб.</w:t>
      </w:r>
    </w:p>
    <w:p w:rsidR="00092716" w:rsidRPr="005D6480"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бюджета района –  0,8 тыс. руб.</w:t>
      </w: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По подразделу 0703 «Дополнительное образование детей» в рамках муниципальной программы муниципального образования «Шовгеновский район» «Развитие образования» на 2023-2027 годы по подпрограмме «Модернизация образования» были предусмотрены расходы в сумме 26200,4 тысяч рублей. Исполнение составило 26178,5 тысячи рублей или 99,9 процента от плановых показателей. Из них:</w:t>
      </w:r>
    </w:p>
    <w:p w:rsidR="00092716" w:rsidRPr="005D6480" w:rsidRDefault="00092716" w:rsidP="008E5A3D">
      <w:pPr>
        <w:pStyle w:val="a7"/>
        <w:numPr>
          <w:ilvl w:val="0"/>
          <w:numId w:val="7"/>
        </w:numPr>
        <w:autoSpaceDE w:val="0"/>
        <w:autoSpaceDN w:val="0"/>
        <w:adjustRightInd w:val="0"/>
        <w:spacing w:after="0" w:line="240" w:lineRule="auto"/>
        <w:rPr>
          <w:rFonts w:ascii="Times New Roman" w:eastAsia="Times New Roman" w:hAnsi="Times New Roman" w:cs="Times New Roman"/>
          <w:color w:val="000000"/>
          <w:sz w:val="28"/>
          <w:szCs w:val="24"/>
          <w:lang w:eastAsia="ru-RU"/>
        </w:rPr>
      </w:pPr>
      <w:r w:rsidRPr="005D6480">
        <w:rPr>
          <w:rFonts w:ascii="Times New Roman" w:eastAsia="Times New Roman" w:hAnsi="Times New Roman" w:cs="Times New Roman"/>
          <w:color w:val="000000"/>
          <w:sz w:val="28"/>
          <w:szCs w:val="24"/>
          <w:lang w:eastAsia="ru-RU"/>
        </w:rPr>
        <w:t>на развитие системы воспитания и дополнительного образования детей –25820,4 тысячи рублей при плане – 25820,4 тысячи рублей;</w:t>
      </w:r>
    </w:p>
    <w:p w:rsidR="008E5A3D" w:rsidRPr="005D6480" w:rsidRDefault="008E5A3D" w:rsidP="008E5A3D">
      <w:pPr>
        <w:pStyle w:val="a7"/>
        <w:autoSpaceDE w:val="0"/>
        <w:autoSpaceDN w:val="0"/>
        <w:adjustRightInd w:val="0"/>
        <w:spacing w:after="0" w:line="240" w:lineRule="auto"/>
        <w:ind w:left="1125"/>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бюджета района – 25820,4 тыс. руб.</w:t>
      </w:r>
    </w:p>
    <w:p w:rsidR="008E5A3D" w:rsidRPr="005D6480" w:rsidRDefault="008E5A3D" w:rsidP="008E5A3D">
      <w:pPr>
        <w:pStyle w:val="a7"/>
        <w:autoSpaceDE w:val="0"/>
        <w:autoSpaceDN w:val="0"/>
        <w:adjustRightInd w:val="0"/>
        <w:spacing w:after="0" w:line="240" w:lineRule="auto"/>
        <w:ind w:left="1125"/>
        <w:rPr>
          <w:rFonts w:ascii="Times New Roman" w:eastAsia="Times New Roman" w:hAnsi="Times New Roman" w:cs="Times New Roman"/>
          <w:sz w:val="24"/>
          <w:szCs w:val="24"/>
          <w:lang w:eastAsia="ru-RU"/>
        </w:rPr>
      </w:pP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lastRenderedPageBreak/>
        <w:t>  2) На финансовое обеспечение предоставления компенсаций на оплату жилья и коммунальных услуг отдельным категориям граждан было направлено 358,1 тысячи рублей при плановых показателях 380,0</w:t>
      </w:r>
      <w:r w:rsidRPr="005D6480">
        <w:rPr>
          <w:rFonts w:ascii="Times New Roman" w:eastAsia="Times New Roman" w:hAnsi="Times New Roman" w:cs="Times New Roman"/>
          <w:color w:val="FF0000"/>
          <w:sz w:val="28"/>
          <w:szCs w:val="24"/>
          <w:lang w:eastAsia="ru-RU"/>
        </w:rPr>
        <w:t xml:space="preserve"> </w:t>
      </w:r>
      <w:r w:rsidRPr="005D6480">
        <w:rPr>
          <w:rFonts w:ascii="Times New Roman" w:eastAsia="Times New Roman" w:hAnsi="Times New Roman" w:cs="Times New Roman"/>
          <w:color w:val="000000"/>
          <w:sz w:val="28"/>
          <w:szCs w:val="24"/>
          <w:lang w:eastAsia="ru-RU"/>
        </w:rPr>
        <w:t>тысячи рублей.</w:t>
      </w:r>
    </w:p>
    <w:p w:rsidR="00092716" w:rsidRPr="005D6480"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в том числе:</w:t>
      </w:r>
    </w:p>
    <w:p w:rsidR="00092716" w:rsidRPr="005D6480"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республиканского бюджета – 358,1 тыс. руб.</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По данному разделу отражены расходы на функционирование 2 учреждений дополнительного образования детей. В секциях детско-юношеской спортивной школы занимаются 429 учащихся, кружки центра детского творчества посещают 989 учащихся. </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По подразделу 0707 были предусмотрены средства на обеспечение отдыха и оздоровления детей в оздоровительных лагерях с дневным пребыванием детей на базе образовательных учреждений в сумме 1922,1 тысячи рублей. Кассовые расходы были осуществлены в сумме 1922,1 тысячи рублей. </w:t>
      </w:r>
    </w:p>
    <w:p w:rsidR="00092716" w:rsidRPr="005D6480"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в том числе:</w:t>
      </w:r>
    </w:p>
    <w:p w:rsidR="00092716" w:rsidRPr="005D6480"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республиканского бюджета – 1495,7 тыс. руб.</w:t>
      </w:r>
    </w:p>
    <w:p w:rsidR="00092716" w:rsidRPr="005D6480"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бюджета района –  426,4 тыс. руб.</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По подразделу 0709 «Другие вопросы в области образования» в рамках муниципальной программы муниципального образования «Шовгеновский район» «Развитие образования» на 2023-2027 годы по подпрограмме «Организационное и методическое обеспечение реализации муниципальной программы «Развитие образования» предусмотрены расходы на обеспечение деятельности подведомственных муниципальных казенных учреждений в сумме 22524,5 тысячи рублей, исполнено – 22462,8 тысячи рублей.</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В структуре расходов данного подраздела были учтены бюджетные ассигнования в сумме 6114,8 тысяча рублей на обеспечение деятельности аппарата муниципального управления образования Шовгеновский район, которые исполнены в размере 6070,9 тысяча рублей или на 99,3 процентов от плановых показателей.</w:t>
      </w:r>
    </w:p>
    <w:p w:rsidR="00092716" w:rsidRPr="005D6480" w:rsidRDefault="00092716" w:rsidP="0009271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Расходы за счет межбюджетных трансфертов, предоставляемых из республиканского бюджета на реализацию полномочий Республики Адыгея в виде субвенций, по образованию и организации деятельности комиссий по делам несовершеннолетних и защите их прав, а также по опеке и попечительству в отношении несовершеннолетних лиц  были предусмотрены в размере </w:t>
      </w:r>
      <w:r w:rsidR="00FB153C" w:rsidRPr="005D6480">
        <w:rPr>
          <w:rFonts w:ascii="Times New Roman" w:eastAsia="Times New Roman" w:hAnsi="Times New Roman" w:cs="Times New Roman"/>
          <w:color w:val="000000"/>
          <w:sz w:val="28"/>
          <w:szCs w:val="24"/>
          <w:lang w:eastAsia="ru-RU"/>
        </w:rPr>
        <w:t>780,7</w:t>
      </w:r>
      <w:r w:rsidRPr="005D6480">
        <w:rPr>
          <w:rFonts w:ascii="Times New Roman" w:eastAsia="Times New Roman" w:hAnsi="Times New Roman" w:cs="Times New Roman"/>
          <w:color w:val="000000"/>
          <w:sz w:val="28"/>
          <w:szCs w:val="24"/>
          <w:lang w:eastAsia="ru-RU"/>
        </w:rPr>
        <w:t xml:space="preserve"> тысячи рублей. Фактически на данные цели были направлены средства в сумме </w:t>
      </w:r>
      <w:r w:rsidR="00FB153C" w:rsidRPr="005D6480">
        <w:rPr>
          <w:rFonts w:ascii="Times New Roman" w:eastAsia="Times New Roman" w:hAnsi="Times New Roman" w:cs="Times New Roman"/>
          <w:color w:val="000000"/>
          <w:sz w:val="28"/>
          <w:szCs w:val="24"/>
          <w:lang w:eastAsia="ru-RU"/>
        </w:rPr>
        <w:t>780,7</w:t>
      </w:r>
      <w:r w:rsidRPr="005D6480">
        <w:rPr>
          <w:rFonts w:ascii="Times New Roman" w:eastAsia="Times New Roman" w:hAnsi="Times New Roman" w:cs="Times New Roman"/>
          <w:color w:val="000000"/>
          <w:sz w:val="28"/>
          <w:szCs w:val="24"/>
          <w:lang w:eastAsia="ru-RU"/>
        </w:rPr>
        <w:t xml:space="preserve"> тысячи рублей, или 100,0 % от плановых показателей,  за счет средств республиканского бюджета </w:t>
      </w:r>
    </w:p>
    <w:p w:rsidR="00092716" w:rsidRPr="005D6480" w:rsidRDefault="00092716" w:rsidP="0009271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lastRenderedPageBreak/>
        <w:t>На реализацию ведомственной целевой программы «Одаренные дети» было направленно 849,5 тысячи рублей  при плане  849,5 тысячи рублей, или 100,0 процентов от плановых показателей.</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Также на компенсацию за работу по подготовке и проведению ЕГЭ за 2024 год было предусмотрено 191,0 тысячи рублей, исполнение 182,2 тыс. рублей, или 95,4 процентов от плановых показателей,  за счет средств республиканского бюджета</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Кроме того, осуществлены расходы на поощрение управленческой команды в сумме 182,3 тысяч рублей при плане  182,3 тысяч рублей. Данную выплату получили 1 человек из состава муниципальных служащих.</w:t>
      </w:r>
    </w:p>
    <w:p w:rsidR="00092716" w:rsidRPr="005D6480" w:rsidRDefault="00092716" w:rsidP="0009271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w:t>
      </w:r>
    </w:p>
    <w:p w:rsidR="00092716" w:rsidRPr="005D6480" w:rsidRDefault="00092716" w:rsidP="0009271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b/>
          <w:color w:val="000000"/>
          <w:sz w:val="28"/>
          <w:szCs w:val="24"/>
          <w:lang w:eastAsia="ru-RU"/>
        </w:rPr>
        <w:t>Культура и кинематография</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b/>
          <w:color w:val="000000"/>
          <w:sz w:val="28"/>
          <w:szCs w:val="24"/>
          <w:lang w:eastAsia="ru-RU"/>
        </w:rPr>
        <w:t> </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По разделу Культура и кинематография в бюджете муниципального образования «Шовгеновский район» расходы на 2024 год были осуществлены в сумме 133861,4 тысячи рублей при плановом назначении 133981,4 тысячи рублей или 99,9 процентов.</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Количество учреждений по разделу «Культура и кинематография»: бюджетные учреждения управления культуры-4, муниципальные казенные учреждения -2, (в </w:t>
      </w:r>
      <w:proofErr w:type="spellStart"/>
      <w:r w:rsidRPr="005D6480">
        <w:rPr>
          <w:rFonts w:ascii="Times New Roman" w:eastAsia="Times New Roman" w:hAnsi="Times New Roman" w:cs="Times New Roman"/>
          <w:color w:val="000000"/>
          <w:sz w:val="28"/>
          <w:szCs w:val="24"/>
          <w:lang w:eastAsia="ru-RU"/>
        </w:rPr>
        <w:t>т.ч</w:t>
      </w:r>
      <w:proofErr w:type="spellEnd"/>
      <w:r w:rsidRPr="005D6480">
        <w:rPr>
          <w:rFonts w:ascii="Times New Roman" w:eastAsia="Times New Roman" w:hAnsi="Times New Roman" w:cs="Times New Roman"/>
          <w:color w:val="000000"/>
          <w:sz w:val="28"/>
          <w:szCs w:val="24"/>
          <w:lang w:eastAsia="ru-RU"/>
        </w:rPr>
        <w:t>.: Центр хозяйственного и технического обслуживания учреждений культуры муниципального образования «Шовгеновский район»-1,централизованная бухгалтерия учреждений культуры-1,аппарат управления культуры администрации муниципального образования «Шовгеновский район»-1).</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Бюджет муниципального образования «Шовгеновский район»  по отрасли «Культура» на 2024 год формировался и исполнялся в рамках муниципальной программы муниципального образования «Шовгеновский район» «Развитие культуры и искусства».</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По подразделу 0801 «Культура» исполнение расходов обеспечено на уровне 99,9 процентов, при плановом назначении 106222,4 тысячи рублей, расходы составили 106105,6 тысячи рублей. На оказание муниципальных услуг учреждениями культуры, в том числе: домами культуры, музеями, библиотеками. На эти цели при плане 104555,3 тыс. руб. было израсходовано 104555,3 тысячи рублей бюджетных средств, что составило 100,0 процентов от плановых показателей.</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На мероприятия подпрограммы «Развитие культуры, искусства и художественного образования в муниципальном образовании Шовгеновский район» муниципальной программы муниципального образования «Шовгеновский район» «Развитие культуры и искусства» были  предусмотрены расходы на общую сумму 106222,4 тысяч рублей. </w:t>
      </w:r>
      <w:r w:rsidRPr="005D6480">
        <w:rPr>
          <w:rFonts w:ascii="Times New Roman" w:eastAsia="Times New Roman" w:hAnsi="Times New Roman" w:cs="Times New Roman"/>
          <w:color w:val="000000"/>
          <w:sz w:val="28"/>
          <w:szCs w:val="24"/>
          <w:lang w:eastAsia="ru-RU"/>
        </w:rPr>
        <w:lastRenderedPageBreak/>
        <w:t xml:space="preserve">За 2024 год фактическое исполнение составило 106105,6 тысячи рублей или 99,9 процентов от плановых показателей, которые были направлены </w:t>
      </w:r>
      <w:proofErr w:type="gramStart"/>
      <w:r w:rsidRPr="005D6480">
        <w:rPr>
          <w:rFonts w:ascii="Times New Roman" w:eastAsia="Times New Roman" w:hAnsi="Times New Roman" w:cs="Times New Roman"/>
          <w:color w:val="000000"/>
          <w:sz w:val="28"/>
          <w:szCs w:val="24"/>
          <w:lang w:eastAsia="ru-RU"/>
        </w:rPr>
        <w:t>на</w:t>
      </w:r>
      <w:proofErr w:type="gramEnd"/>
      <w:r w:rsidRPr="005D6480">
        <w:rPr>
          <w:rFonts w:ascii="Times New Roman" w:eastAsia="Times New Roman" w:hAnsi="Times New Roman" w:cs="Times New Roman"/>
          <w:color w:val="000000"/>
          <w:sz w:val="28"/>
          <w:szCs w:val="24"/>
          <w:lang w:eastAsia="ru-RU"/>
        </w:rPr>
        <w:t xml:space="preserve">: </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1) предоставление субсидий на финансовое обеспечение муниципального задания на оказание муниципальных услуг подведомственными бюджетными учреждениями  предусмотрены плановые показатели 104555,3 тысячи рублей, исполнение 104555,3 тысячи рублей или 100 процентов от плановых показателей;</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2) финансовое обеспечение предоставления компенсаций на оплату жилья и коммунальных услуг отдельным категориям граждан было предусмотрены плановые назначения 1000,0 тысячи рублей, исполнение составило 883,2 тысячи рублей или 88,3 процентов,  за счет средств республиканского бюджета – 883,2 тыс. руб.</w:t>
      </w:r>
    </w:p>
    <w:p w:rsidR="00092716" w:rsidRPr="005D6480"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         3) предоставление субсидий местным бюджетам на поддержку отрасли культуры (комплектование книжных фондов муниципальных общедоступных библиотек и государственных центральных библиотек субъектов РФ) за счет средств резервного фонда Правительства РФ – 72,7 тысячи рублей </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в том числе:</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федерального бюджета – 71,2 тыс. руб.</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республиканского бюджета – 0,7 тыс. руб.</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бюджета района – 0,8 тыс. руб.</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         4) предоставление субсидий местным бюджетам на поддержку отрасли культуры (государственная поддержка лучших работников сельских учреждений культуры) - 51,2 тысячи рублей </w:t>
      </w:r>
      <w:r w:rsidRPr="005D6480">
        <w:rPr>
          <w:rFonts w:ascii="Times New Roman" w:eastAsia="Times New Roman" w:hAnsi="Times New Roman" w:cs="Times New Roman"/>
          <w:color w:val="000000"/>
          <w:sz w:val="28"/>
          <w:szCs w:val="24"/>
          <w:lang w:eastAsia="ru-RU"/>
        </w:rPr>
        <w:br/>
        <w:t>в том числе:</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федерального бюджета – 50,0 тыс. руб.</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республиканского бюджета – 0,6 тыс. руб.</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бюджета района – 0,6 тыс. руб.</w:t>
      </w:r>
    </w:p>
    <w:p w:rsidR="00092716" w:rsidRPr="005D6480" w:rsidRDefault="00092716" w:rsidP="00050633">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r w:rsidRPr="005D6480">
        <w:rPr>
          <w:rFonts w:ascii="Times New Roman" w:eastAsia="Times New Roman" w:hAnsi="Times New Roman" w:cs="Times New Roman"/>
          <w:color w:val="000000"/>
          <w:sz w:val="28"/>
          <w:szCs w:val="24"/>
          <w:lang w:eastAsia="ru-RU"/>
        </w:rPr>
        <w:t>5) предоставление субсидий на обеспечение развития и укрепление материально – технической базы муниципальных домов культуры в населенных пунктах с числом ж</w:t>
      </w:r>
      <w:r w:rsidR="00050633">
        <w:rPr>
          <w:rFonts w:ascii="Times New Roman" w:eastAsia="Times New Roman" w:hAnsi="Times New Roman" w:cs="Times New Roman"/>
          <w:color w:val="000000"/>
          <w:sz w:val="28"/>
          <w:szCs w:val="24"/>
          <w:lang w:eastAsia="ru-RU"/>
        </w:rPr>
        <w:t xml:space="preserve">ителей до 50 тыс. человек 543,2 тысячи </w:t>
      </w:r>
      <w:r w:rsidRPr="005D6480">
        <w:rPr>
          <w:rFonts w:ascii="Times New Roman" w:eastAsia="Times New Roman" w:hAnsi="Times New Roman" w:cs="Times New Roman"/>
          <w:color w:val="000000"/>
          <w:sz w:val="28"/>
          <w:szCs w:val="24"/>
          <w:lang w:eastAsia="ru-RU"/>
        </w:rPr>
        <w:t>рублей</w:t>
      </w:r>
      <w:r w:rsidRPr="005D6480">
        <w:rPr>
          <w:rFonts w:ascii="Times New Roman" w:eastAsia="Times New Roman" w:hAnsi="Times New Roman" w:cs="Times New Roman"/>
          <w:color w:val="000000"/>
          <w:sz w:val="28"/>
          <w:szCs w:val="24"/>
          <w:lang w:eastAsia="ru-RU"/>
        </w:rPr>
        <w:br/>
        <w:t>в том числе:</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федерального бюджета – 532,3 тыс. руб.</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республиканского бюджета – 5,4 тыс. руб.</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бюджета района – 5,5 тыс. руб.</w:t>
      </w:r>
    </w:p>
    <w:p w:rsidR="00092716" w:rsidRPr="005D6480"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FF0000"/>
          <w:sz w:val="28"/>
          <w:szCs w:val="24"/>
          <w:lang w:eastAsia="ru-RU"/>
        </w:rPr>
        <w:t> </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FF0000"/>
          <w:sz w:val="24"/>
          <w:szCs w:val="24"/>
          <w:lang w:eastAsia="ru-RU"/>
        </w:rPr>
        <w:t>         </w:t>
      </w:r>
      <w:r w:rsidRPr="005D6480">
        <w:rPr>
          <w:rFonts w:ascii="Times New Roman" w:eastAsia="Times New Roman" w:hAnsi="Times New Roman" w:cs="Times New Roman"/>
          <w:color w:val="000000"/>
          <w:sz w:val="28"/>
          <w:szCs w:val="24"/>
          <w:lang w:eastAsia="ru-RU"/>
        </w:rPr>
        <w:t xml:space="preserve">По подразделу 0802 «Кинематография» были предусмотрены расходы на общую сумму 2137,5 тысячи рублей. За 2024 год исполнение составило 100,0 процентов от плановых показателей, что в сумме составляет 2137,5 тысячи рублей, которые были направлены на </w:t>
      </w:r>
      <w:r w:rsidRPr="005D6480">
        <w:rPr>
          <w:rFonts w:ascii="Times New Roman" w:eastAsia="Times New Roman" w:hAnsi="Times New Roman" w:cs="Times New Roman"/>
          <w:color w:val="000000"/>
          <w:sz w:val="28"/>
          <w:szCs w:val="24"/>
          <w:lang w:eastAsia="ru-RU"/>
        </w:rPr>
        <w:lastRenderedPageBreak/>
        <w:t xml:space="preserve">предоставление субсидии бюджетному учреждению по прокату </w:t>
      </w:r>
      <w:proofErr w:type="spellStart"/>
      <w:r w:rsidRPr="005D6480">
        <w:rPr>
          <w:rFonts w:ascii="Times New Roman" w:eastAsia="Times New Roman" w:hAnsi="Times New Roman" w:cs="Times New Roman"/>
          <w:color w:val="000000"/>
          <w:sz w:val="28"/>
          <w:szCs w:val="24"/>
          <w:lang w:eastAsia="ru-RU"/>
        </w:rPr>
        <w:t>киновидеопродукции</w:t>
      </w:r>
      <w:proofErr w:type="spellEnd"/>
      <w:r w:rsidRPr="005D6480">
        <w:rPr>
          <w:rFonts w:ascii="Times New Roman" w:eastAsia="Times New Roman" w:hAnsi="Times New Roman" w:cs="Times New Roman"/>
          <w:color w:val="000000"/>
          <w:sz w:val="28"/>
          <w:szCs w:val="24"/>
          <w:lang w:eastAsia="ru-RU"/>
        </w:rPr>
        <w:t xml:space="preserve"> «Шовгеновский </w:t>
      </w:r>
      <w:proofErr w:type="spellStart"/>
      <w:r w:rsidRPr="005D6480">
        <w:rPr>
          <w:rFonts w:ascii="Times New Roman" w:eastAsia="Times New Roman" w:hAnsi="Times New Roman" w:cs="Times New Roman"/>
          <w:color w:val="000000"/>
          <w:sz w:val="28"/>
          <w:szCs w:val="24"/>
          <w:lang w:eastAsia="ru-RU"/>
        </w:rPr>
        <w:t>межпоселенческий</w:t>
      </w:r>
      <w:proofErr w:type="spellEnd"/>
      <w:r w:rsidRPr="005D6480">
        <w:rPr>
          <w:rFonts w:ascii="Times New Roman" w:eastAsia="Times New Roman" w:hAnsi="Times New Roman" w:cs="Times New Roman"/>
          <w:color w:val="000000"/>
          <w:sz w:val="28"/>
          <w:szCs w:val="24"/>
          <w:lang w:eastAsia="ru-RU"/>
        </w:rPr>
        <w:t xml:space="preserve"> сервис по </w:t>
      </w:r>
      <w:proofErr w:type="spellStart"/>
      <w:r w:rsidRPr="005D6480">
        <w:rPr>
          <w:rFonts w:ascii="Times New Roman" w:eastAsia="Times New Roman" w:hAnsi="Times New Roman" w:cs="Times New Roman"/>
          <w:color w:val="000000"/>
          <w:sz w:val="28"/>
          <w:szCs w:val="24"/>
          <w:lang w:eastAsia="ru-RU"/>
        </w:rPr>
        <w:t>киновидеообслуживанию</w:t>
      </w:r>
      <w:proofErr w:type="spellEnd"/>
      <w:r w:rsidRPr="005D6480">
        <w:rPr>
          <w:rFonts w:ascii="Times New Roman" w:eastAsia="Times New Roman" w:hAnsi="Times New Roman" w:cs="Times New Roman"/>
          <w:color w:val="000000"/>
          <w:sz w:val="28"/>
          <w:szCs w:val="24"/>
          <w:lang w:eastAsia="ru-RU"/>
        </w:rPr>
        <w:t xml:space="preserve">» на финансовое обеспечение выполнения муниципального задания, на оказание муниципальных услуг (выполнение работ). </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Подраздел 0804 «Другие вопросы в области культуры, кинематографии».</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На мероприятия подпрограммы «Обеспечение условий реализации муниципальной программы «Развитие культуры» муниципальной программы муниципального образования «Шовгеновский район» «Развитие культуры и искусства» были предусмотрены расходы на общую сумму 25621,5 тысячи рублей. Фактическое исполнение за 2024 год составил</w:t>
      </w:r>
      <w:r w:rsidR="00C4517E" w:rsidRPr="005D6480">
        <w:rPr>
          <w:rFonts w:ascii="Times New Roman" w:eastAsia="Times New Roman" w:hAnsi="Times New Roman" w:cs="Times New Roman"/>
          <w:color w:val="000000"/>
          <w:sz w:val="28"/>
          <w:szCs w:val="24"/>
          <w:lang w:eastAsia="ru-RU"/>
        </w:rPr>
        <w:t>о 25618,3 тысячи рублей или 100,0</w:t>
      </w:r>
      <w:r w:rsidRPr="005D6480">
        <w:rPr>
          <w:rFonts w:ascii="Times New Roman" w:eastAsia="Times New Roman" w:hAnsi="Times New Roman" w:cs="Times New Roman"/>
          <w:color w:val="000000"/>
          <w:sz w:val="28"/>
          <w:szCs w:val="24"/>
          <w:lang w:eastAsia="ru-RU"/>
        </w:rPr>
        <w:t xml:space="preserve"> процентов. </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В структуре расходов данной подпрограммы отражены бюджетные ассигнования в сумме:</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-4153,6 тысячи рублей на обеспечение деятельности аппарата муниципального управления культуры муниципального образования  «Шовгеновский район» исполнение данного расходного обязательство составило 99,9 процентов или 4151,4 тысяч рублей;</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-17348,4 тысяч рублей на  обеспечение деятельности подведомственного казенного учреждения (Центр хозяйственного и технического обеспечения учреждений культуры) фактически расходы были исполнены за 2023 год в сумме 17347,4 тысяч рублей или 100,0 процентов;</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color w:val="000000"/>
          <w:sz w:val="28"/>
          <w:szCs w:val="24"/>
          <w:lang w:eastAsia="ru-RU"/>
        </w:rPr>
      </w:pPr>
      <w:r w:rsidRPr="005D6480">
        <w:rPr>
          <w:rFonts w:ascii="Times New Roman" w:eastAsia="Times New Roman" w:hAnsi="Times New Roman" w:cs="Times New Roman"/>
          <w:color w:val="000000"/>
          <w:sz w:val="28"/>
          <w:szCs w:val="24"/>
          <w:lang w:eastAsia="ru-RU"/>
        </w:rPr>
        <w:t>-3937,2 тысячи рублей на  обеспечение деятельности подведомственного казенного учреждения (централизованная бухгалтерия) фактическое исполнение за  2024 год составило 3937,2 ты</w:t>
      </w:r>
      <w:r w:rsidR="00206882" w:rsidRPr="005D6480">
        <w:rPr>
          <w:rFonts w:ascii="Times New Roman" w:eastAsia="Times New Roman" w:hAnsi="Times New Roman" w:cs="Times New Roman"/>
          <w:color w:val="000000"/>
          <w:sz w:val="28"/>
          <w:szCs w:val="24"/>
          <w:lang w:eastAsia="ru-RU"/>
        </w:rPr>
        <w:t>сячи рублей или 100,0 процентов;</w:t>
      </w:r>
    </w:p>
    <w:p w:rsidR="003F7514" w:rsidRPr="005D6480" w:rsidRDefault="000F1574" w:rsidP="003F7514">
      <w:pPr>
        <w:autoSpaceDE w:val="0"/>
        <w:autoSpaceDN w:val="0"/>
        <w:adjustRightInd w:val="0"/>
        <w:spacing w:after="0" w:line="240" w:lineRule="auto"/>
        <w:ind w:firstLine="700"/>
        <w:jc w:val="both"/>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w:t>
      </w:r>
      <w:r w:rsidR="003F7514" w:rsidRPr="005D6480">
        <w:rPr>
          <w:rFonts w:ascii="Times New Roman" w:eastAsia="Times New Roman" w:hAnsi="Times New Roman" w:cs="Times New Roman"/>
          <w:color w:val="000000"/>
          <w:sz w:val="28"/>
          <w:szCs w:val="24"/>
          <w:lang w:eastAsia="ru-RU"/>
        </w:rPr>
        <w:t>182,3 тысячи рублей на поощрение муниципальной управленческой команды фактическое исполнение   за  2024 год составило 182,3 тысячи рублей или 100,0 процентов.</w:t>
      </w:r>
    </w:p>
    <w:p w:rsidR="003F7514" w:rsidRPr="005D6480" w:rsidRDefault="003F7514"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 </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b/>
          <w:color w:val="000000"/>
          <w:sz w:val="28"/>
          <w:szCs w:val="24"/>
          <w:lang w:eastAsia="ru-RU"/>
        </w:rPr>
        <w:t>Социальная политика</w:t>
      </w:r>
    </w:p>
    <w:p w:rsidR="00092716" w:rsidRPr="005D6480" w:rsidRDefault="000F1574" w:rsidP="000F1574">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xml:space="preserve">         </w:t>
      </w:r>
      <w:r w:rsidR="00092716" w:rsidRPr="005D6480">
        <w:rPr>
          <w:rFonts w:ascii="Times New Roman" w:eastAsia="Times New Roman" w:hAnsi="Times New Roman" w:cs="Times New Roman"/>
          <w:color w:val="000000"/>
          <w:sz w:val="28"/>
          <w:szCs w:val="24"/>
          <w:lang w:eastAsia="ru-RU"/>
        </w:rPr>
        <w:t>По разделу «Социальная политика» уточненные бюджетные назначения бюджета муниципального образования «Шовген</w:t>
      </w:r>
      <w:r w:rsidR="00C0276A" w:rsidRPr="005D6480">
        <w:rPr>
          <w:rFonts w:ascii="Times New Roman" w:eastAsia="Times New Roman" w:hAnsi="Times New Roman" w:cs="Times New Roman"/>
          <w:color w:val="000000"/>
          <w:sz w:val="28"/>
          <w:szCs w:val="24"/>
          <w:lang w:eastAsia="ru-RU"/>
        </w:rPr>
        <w:t>овский район» составили 137791,0</w:t>
      </w:r>
      <w:r w:rsidR="00092716" w:rsidRPr="005D6480">
        <w:rPr>
          <w:rFonts w:ascii="Times New Roman" w:eastAsia="Times New Roman" w:hAnsi="Times New Roman" w:cs="Times New Roman"/>
          <w:color w:val="000000"/>
          <w:sz w:val="28"/>
          <w:szCs w:val="24"/>
          <w:lang w:eastAsia="ru-RU"/>
        </w:rPr>
        <w:t xml:space="preserve">  тыс. рублей, фактическое исполнение 109982,4 тыс. рублей или 79,8 процента.</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Анализ исполнения бюджета Шовгеновского района по разделу бюджетной классификации 1000 «Социальная политика» за 2024 год.</w:t>
      </w:r>
    </w:p>
    <w:p w:rsidR="00092716" w:rsidRPr="005D6480" w:rsidRDefault="00092716" w:rsidP="000F15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w:t>
      </w: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tbl>
      <w:tblPr>
        <w:tblW w:w="10095" w:type="dxa"/>
        <w:tblInd w:w="93" w:type="dxa"/>
        <w:tblCellMar>
          <w:left w:w="0" w:type="dxa"/>
          <w:right w:w="0" w:type="dxa"/>
        </w:tblCellMar>
        <w:tblLook w:val="0000" w:firstRow="0" w:lastRow="0" w:firstColumn="0" w:lastColumn="0" w:noHBand="0" w:noVBand="0"/>
      </w:tblPr>
      <w:tblGrid>
        <w:gridCol w:w="3526"/>
        <w:gridCol w:w="1184"/>
        <w:gridCol w:w="2006"/>
        <w:gridCol w:w="1760"/>
        <w:gridCol w:w="1619"/>
      </w:tblGrid>
      <w:tr w:rsidR="00092716" w:rsidRPr="005D6480">
        <w:trPr>
          <w:trHeight w:val="1021"/>
        </w:trPr>
        <w:tc>
          <w:tcPr>
            <w:tcW w:w="4082" w:type="dxa"/>
            <w:tcBorders>
              <w:top w:val="single" w:sz="8" w:space="0" w:color="auto"/>
              <w:left w:val="single" w:sz="8" w:space="0" w:color="auto"/>
              <w:bottom w:val="single" w:sz="8" w:space="0" w:color="auto"/>
              <w:right w:val="nil"/>
            </w:tcBorders>
            <w:tcMar>
              <w:top w:w="0" w:type="dxa"/>
              <w:left w:w="108" w:type="dxa"/>
              <w:bottom w:w="0" w:type="dxa"/>
              <w:right w:w="108" w:type="dxa"/>
            </w:tcMar>
            <w:vAlign w:val="center"/>
            <w:hideMark/>
          </w:tcPr>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lastRenderedPageBreak/>
              <w:t xml:space="preserve">Наименование </w:t>
            </w:r>
            <w:r w:rsidRPr="005D6480">
              <w:rPr>
                <w:rFonts w:ascii="Times New Roman" w:eastAsia="Times New Roman" w:hAnsi="Times New Roman" w:cs="Times New Roman"/>
                <w:color w:val="000000"/>
                <w:sz w:val="28"/>
                <w:szCs w:val="24"/>
                <w:lang w:eastAsia="ru-RU"/>
              </w:rPr>
              <w:br/>
              <w:t>показателя</w:t>
            </w:r>
          </w:p>
        </w:tc>
        <w:tc>
          <w:tcPr>
            <w:tcW w:w="11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Код расхода по БК</w:t>
            </w:r>
          </w:p>
        </w:tc>
        <w:tc>
          <w:tcPr>
            <w:tcW w:w="17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Утвержденные бюджетные назначения</w:t>
            </w:r>
          </w:p>
        </w:tc>
        <w:tc>
          <w:tcPr>
            <w:tcW w:w="18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Исполнено</w:t>
            </w:r>
          </w:p>
        </w:tc>
        <w:tc>
          <w:tcPr>
            <w:tcW w:w="12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92716" w:rsidRPr="005D6480" w:rsidRDefault="00092716" w:rsidP="00092716">
            <w:pPr>
              <w:autoSpaceDE w:val="0"/>
              <w:autoSpaceDN w:val="0"/>
              <w:adjustRightInd w:val="0"/>
              <w:spacing w:after="0" w:line="240" w:lineRule="auto"/>
              <w:ind w:right="-100"/>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Выполнение плана, %</w:t>
            </w:r>
          </w:p>
        </w:tc>
      </w:tr>
      <w:tr w:rsidR="00092716" w:rsidRPr="005D6480">
        <w:trPr>
          <w:trHeight w:val="315"/>
        </w:trPr>
        <w:tc>
          <w:tcPr>
            <w:tcW w:w="40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СОЦИАЛЬНАЯ ПОЛИТИКА</w:t>
            </w:r>
          </w:p>
        </w:tc>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 1000 </w:t>
            </w:r>
          </w:p>
        </w:tc>
        <w:tc>
          <w:tcPr>
            <w:tcW w:w="175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B978D9"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137791,0</w:t>
            </w:r>
          </w:p>
        </w:tc>
        <w:tc>
          <w:tcPr>
            <w:tcW w:w="186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109982,4</w:t>
            </w:r>
          </w:p>
        </w:tc>
        <w:tc>
          <w:tcPr>
            <w:tcW w:w="1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79,8</w:t>
            </w:r>
          </w:p>
        </w:tc>
      </w:tr>
      <w:tr w:rsidR="00092716" w:rsidRPr="005D6480">
        <w:trPr>
          <w:trHeight w:val="315"/>
        </w:trPr>
        <w:tc>
          <w:tcPr>
            <w:tcW w:w="40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Пенсионное обеспечение</w:t>
            </w:r>
          </w:p>
        </w:tc>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1001</w:t>
            </w:r>
          </w:p>
        </w:tc>
        <w:tc>
          <w:tcPr>
            <w:tcW w:w="175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3323,4</w:t>
            </w:r>
          </w:p>
        </w:tc>
        <w:tc>
          <w:tcPr>
            <w:tcW w:w="186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3323,4</w:t>
            </w:r>
          </w:p>
        </w:tc>
        <w:tc>
          <w:tcPr>
            <w:tcW w:w="1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100,0</w:t>
            </w:r>
          </w:p>
        </w:tc>
      </w:tr>
      <w:tr w:rsidR="00092716" w:rsidRPr="005D6480">
        <w:trPr>
          <w:trHeight w:val="315"/>
        </w:trPr>
        <w:tc>
          <w:tcPr>
            <w:tcW w:w="40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Социальное обеспечение населения</w:t>
            </w:r>
          </w:p>
        </w:tc>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1003</w:t>
            </w:r>
          </w:p>
        </w:tc>
        <w:tc>
          <w:tcPr>
            <w:tcW w:w="175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16255,3</w:t>
            </w:r>
          </w:p>
        </w:tc>
        <w:tc>
          <w:tcPr>
            <w:tcW w:w="186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13177,0</w:t>
            </w:r>
          </w:p>
        </w:tc>
        <w:tc>
          <w:tcPr>
            <w:tcW w:w="1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81,1</w:t>
            </w:r>
          </w:p>
        </w:tc>
      </w:tr>
      <w:tr w:rsidR="00092716" w:rsidRPr="005D6480">
        <w:trPr>
          <w:trHeight w:val="315"/>
        </w:trPr>
        <w:tc>
          <w:tcPr>
            <w:tcW w:w="40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Охрана семьи и детства</w:t>
            </w:r>
          </w:p>
        </w:tc>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1004</w:t>
            </w:r>
          </w:p>
        </w:tc>
        <w:tc>
          <w:tcPr>
            <w:tcW w:w="175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116962,1</w:t>
            </w:r>
          </w:p>
        </w:tc>
        <w:tc>
          <w:tcPr>
            <w:tcW w:w="186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3660CC"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92352,1</w:t>
            </w:r>
          </w:p>
        </w:tc>
        <w:tc>
          <w:tcPr>
            <w:tcW w:w="1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79,0</w:t>
            </w:r>
          </w:p>
        </w:tc>
      </w:tr>
      <w:tr w:rsidR="00092716" w:rsidRPr="005D6480">
        <w:trPr>
          <w:trHeight w:val="630"/>
        </w:trPr>
        <w:tc>
          <w:tcPr>
            <w:tcW w:w="40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Другие вопросы в области социальной политики</w:t>
            </w:r>
          </w:p>
        </w:tc>
        <w:tc>
          <w:tcPr>
            <w:tcW w:w="11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 1006 </w:t>
            </w:r>
          </w:p>
        </w:tc>
        <w:tc>
          <w:tcPr>
            <w:tcW w:w="1754"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3660CC"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1250,2</w:t>
            </w:r>
          </w:p>
        </w:tc>
        <w:tc>
          <w:tcPr>
            <w:tcW w:w="186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1129,9</w:t>
            </w:r>
          </w:p>
        </w:tc>
        <w:tc>
          <w:tcPr>
            <w:tcW w:w="1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90,4</w:t>
            </w:r>
          </w:p>
        </w:tc>
      </w:tr>
    </w:tbl>
    <w:p w:rsidR="00092716" w:rsidRPr="005D6480" w:rsidRDefault="00092716" w:rsidP="00092716">
      <w:pPr>
        <w:autoSpaceDE w:val="0"/>
        <w:autoSpaceDN w:val="0"/>
        <w:adjustRightInd w:val="0"/>
        <w:spacing w:after="0" w:line="240" w:lineRule="auto"/>
        <w:ind w:firstLine="86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shd w:val="clear" w:color="auto" w:fill="00FFFF"/>
          <w:lang w:eastAsia="ru-RU"/>
        </w:rPr>
        <w:t> </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По подразделу 1001 «Пенсионное обеспечение» отражены расходы на выплату пенсии муниципальных служащих за выслугу лет, предоставляемые в рамках подпрограммы «Социальная поддержка граждан» комплексной муниципальной программы муниципального образования «Шовгеновский район» «Социальная поддержка граждан», при уточненном плане 3323,4 тысячи рублей, исполнение составило 3323,4 тысячи рублей, что составляет 100,0 процента от плановых показателей.</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По подразделу 1003 «Социальное обеспечение населения» при плановых назначениях 16255,3 тысяч рублей, отражены расходы в сумме 13177,0 тысяч рублей, что составило 81,1 процент от годовых назначений:</w:t>
      </w:r>
    </w:p>
    <w:p w:rsidR="00092716" w:rsidRPr="005D6480" w:rsidRDefault="000F1574"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w:t>
      </w:r>
      <w:r w:rsidR="00092716" w:rsidRPr="005D6480">
        <w:rPr>
          <w:rFonts w:ascii="Times New Roman" w:eastAsia="Times New Roman" w:hAnsi="Times New Roman" w:cs="Times New Roman"/>
          <w:color w:val="000000"/>
          <w:sz w:val="28"/>
          <w:szCs w:val="24"/>
          <w:lang w:eastAsia="ru-RU"/>
        </w:rPr>
        <w:t>1) на предоставление семьям, в которых родился третий и последующий ребенок, подарочных комплектов детских принадлежностей. При уточненном плане 250,0 тысячи рублей исполнение составило 250,0 тысячи рублей;</w:t>
      </w:r>
    </w:p>
    <w:p w:rsidR="00092716" w:rsidRPr="005D6480" w:rsidRDefault="000F1574"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2)</w:t>
      </w:r>
      <w:r w:rsidR="00092716" w:rsidRPr="005D6480">
        <w:rPr>
          <w:rFonts w:ascii="Times New Roman" w:eastAsia="Times New Roman" w:hAnsi="Times New Roman" w:cs="Times New Roman"/>
          <w:color w:val="000000"/>
          <w:sz w:val="28"/>
          <w:szCs w:val="24"/>
          <w:lang w:eastAsia="ru-RU"/>
        </w:rPr>
        <w:t xml:space="preserve"> на предоставление материальной помощи семьям мобилизованных из Резервного фонда органа местного самоуправления направлена сумма 12927,0 тысячи рублей, при уточненном плане 12927,0 тысячи рублей:</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 семьям мобилизованных -1230,0 тысяч рублей (5 семей), </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 контрактникам - 717,0 тысяч рублей (5 семей), </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 единовременные выплаты при подписании контракта 10900,0 тысяч рублей (27 человек-100,0 тысяч рублей,41 человек-200,0 тысяч рублей). </w:t>
      </w:r>
    </w:p>
    <w:p w:rsidR="00092716" w:rsidRPr="005D6480" w:rsidRDefault="000F1574"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         </w:t>
      </w:r>
      <w:r w:rsidR="00092716" w:rsidRPr="005D6480">
        <w:rPr>
          <w:rFonts w:ascii="Times New Roman" w:eastAsia="Times New Roman" w:hAnsi="Times New Roman" w:cs="Times New Roman"/>
          <w:color w:val="000000"/>
          <w:sz w:val="28"/>
          <w:szCs w:val="24"/>
          <w:lang w:eastAsia="ru-RU"/>
        </w:rPr>
        <w:t>По подразделу 1004 «Охрана семьи и детства»  при уточненном плане 116962,1 тысячи рублей нап</w:t>
      </w:r>
      <w:r w:rsidR="00371584" w:rsidRPr="005D6480">
        <w:rPr>
          <w:rFonts w:ascii="Times New Roman" w:eastAsia="Times New Roman" w:hAnsi="Times New Roman" w:cs="Times New Roman"/>
          <w:color w:val="000000"/>
          <w:sz w:val="28"/>
          <w:szCs w:val="24"/>
          <w:lang w:eastAsia="ru-RU"/>
        </w:rPr>
        <w:t xml:space="preserve">равлены </w:t>
      </w:r>
      <w:r w:rsidR="00C56A91">
        <w:rPr>
          <w:rFonts w:ascii="Times New Roman" w:eastAsia="Times New Roman" w:hAnsi="Times New Roman" w:cs="Times New Roman"/>
          <w:color w:val="000000"/>
          <w:sz w:val="28"/>
          <w:szCs w:val="24"/>
          <w:lang w:eastAsia="ru-RU"/>
        </w:rPr>
        <w:t xml:space="preserve">средства в сумме 92352,1 </w:t>
      </w:r>
      <w:r w:rsidR="00092716" w:rsidRPr="005D6480">
        <w:rPr>
          <w:rFonts w:ascii="Times New Roman" w:eastAsia="Times New Roman" w:hAnsi="Times New Roman" w:cs="Times New Roman"/>
          <w:color w:val="000000"/>
          <w:sz w:val="28"/>
          <w:szCs w:val="24"/>
          <w:lang w:eastAsia="ru-RU"/>
        </w:rPr>
        <w:t>тысячи рублей, что составило 79,0 процентов от годовых назначений.</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xml:space="preserve">По данному подразделу отражены расходы, передаваемые из республиканского бюджета на исполнение государственных полномочий Республики Адыгея в рамках подпрограммы «Модернизация образования и развитие науки» государственной </w:t>
      </w:r>
      <w:r w:rsidRPr="005D6480">
        <w:rPr>
          <w:rFonts w:ascii="Times New Roman" w:eastAsia="Times New Roman" w:hAnsi="Times New Roman" w:cs="Times New Roman"/>
          <w:color w:val="000000"/>
          <w:sz w:val="28"/>
          <w:szCs w:val="24"/>
          <w:lang w:eastAsia="ru-RU"/>
        </w:rPr>
        <w:lastRenderedPageBreak/>
        <w:t>программы Республики Адыгея «Развитие образования» на 2023-2026 годы. При плане 116962,1 тысяч руб</w:t>
      </w:r>
      <w:r w:rsidR="00572915">
        <w:rPr>
          <w:rFonts w:ascii="Times New Roman" w:eastAsia="Times New Roman" w:hAnsi="Times New Roman" w:cs="Times New Roman"/>
          <w:color w:val="000000"/>
          <w:sz w:val="28"/>
          <w:szCs w:val="24"/>
          <w:lang w:eastAsia="ru-RU"/>
        </w:rPr>
        <w:t>лей исполнение составило 92352,1</w:t>
      </w:r>
      <w:r w:rsidR="008E4933" w:rsidRPr="005D6480">
        <w:rPr>
          <w:rFonts w:ascii="Times New Roman" w:eastAsia="Times New Roman" w:hAnsi="Times New Roman" w:cs="Times New Roman"/>
          <w:color w:val="000000"/>
          <w:sz w:val="28"/>
          <w:szCs w:val="24"/>
          <w:lang w:eastAsia="ru-RU"/>
        </w:rPr>
        <w:t xml:space="preserve"> </w:t>
      </w:r>
      <w:r w:rsidRPr="005D6480">
        <w:rPr>
          <w:rFonts w:ascii="Times New Roman" w:eastAsia="Times New Roman" w:hAnsi="Times New Roman" w:cs="Times New Roman"/>
          <w:color w:val="000000"/>
          <w:sz w:val="28"/>
          <w:szCs w:val="24"/>
          <w:lang w:eastAsia="ru-RU"/>
        </w:rPr>
        <w:t xml:space="preserve">тысяч рублей, что составляет 79,0 процента к плану года, </w:t>
      </w:r>
      <w:proofErr w:type="gramStart"/>
      <w:r w:rsidRPr="005D6480">
        <w:rPr>
          <w:rFonts w:ascii="Times New Roman" w:eastAsia="Times New Roman" w:hAnsi="Times New Roman" w:cs="Times New Roman"/>
          <w:color w:val="000000"/>
          <w:sz w:val="28"/>
          <w:szCs w:val="24"/>
          <w:lang w:eastAsia="ru-RU"/>
        </w:rPr>
        <w:t>которые</w:t>
      </w:r>
      <w:proofErr w:type="gramEnd"/>
      <w:r w:rsidRPr="005D6480">
        <w:rPr>
          <w:rFonts w:ascii="Times New Roman" w:eastAsia="Times New Roman" w:hAnsi="Times New Roman" w:cs="Times New Roman"/>
          <w:color w:val="000000"/>
          <w:sz w:val="28"/>
          <w:szCs w:val="24"/>
          <w:lang w:eastAsia="ru-RU"/>
        </w:rPr>
        <w:t xml:space="preserve"> направлены:</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r w:rsidRPr="005D6480">
        <w:rPr>
          <w:rFonts w:ascii="Times New Roman" w:eastAsia="Times New Roman" w:hAnsi="Times New Roman" w:cs="Times New Roman"/>
          <w:color w:val="000000"/>
          <w:sz w:val="28"/>
          <w:szCs w:val="24"/>
          <w:lang w:eastAsia="ru-RU"/>
        </w:rPr>
        <w:t>34707,9 тысячи рублей – на предоставление ежемесячного вознаграждения и ежемесячного дополнительного вознаграждения приемным родителям; при плане 48293,5 тысячи рублей, что составляет 71,9 процента;</w:t>
      </w:r>
    </w:p>
    <w:p w:rsidR="00092716" w:rsidRPr="005D6480" w:rsidRDefault="00092716" w:rsidP="00092716">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r w:rsidRPr="005D6480">
        <w:rPr>
          <w:rFonts w:ascii="Times New Roman" w:eastAsia="Times New Roman" w:hAnsi="Times New Roman" w:cs="Times New Roman"/>
          <w:color w:val="000000"/>
          <w:sz w:val="28"/>
          <w:szCs w:val="24"/>
          <w:lang w:eastAsia="ru-RU"/>
        </w:rPr>
        <w:t>18450,4 тысячи рублей – на предоставление ежемесячной выплаты денежных средств на содержание детей, находящихся под опекой (попечительством), а также переданных на воспитание в приемную семью; при плане 29051,1 тысячи рублей или 63,5 процента.</w:t>
      </w:r>
    </w:p>
    <w:p w:rsidR="00092716" w:rsidRPr="005D6480" w:rsidRDefault="00092716" w:rsidP="00092716">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shd w:val="clear" w:color="auto" w:fill="00FF00"/>
          <w:lang w:eastAsia="ru-RU"/>
        </w:rPr>
        <w:t> </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w:t>
      </w:r>
      <w:proofErr w:type="gramStart"/>
      <w:r w:rsidRPr="005D6480">
        <w:rPr>
          <w:rFonts w:ascii="Times New Roman" w:eastAsia="Times New Roman" w:hAnsi="Times New Roman" w:cs="Times New Roman"/>
          <w:color w:val="000000"/>
          <w:sz w:val="28"/>
          <w:szCs w:val="24"/>
          <w:lang w:eastAsia="ru-RU"/>
        </w:rPr>
        <w:t>На основании заключенного соглашения от 18 января 2024 года № 10-06/2024 и дополнительного соглашения №1 от 15.07.2024 года к соглашению №10-06/2024 «О предоставлении субвенции из республиканского бюджета Республики Адыгея бюджету муниципального образования  «Шовгеновский район» на обеспечение жилым детей-сирот и детей, оставшихся без попечения родителей, лиц из числа детей-сирот и детей, оставшихся без попечения родителей»  между Министерством строительства, транспорта, жилищно-коммунального</w:t>
      </w:r>
      <w:proofErr w:type="gramEnd"/>
      <w:r w:rsidRPr="005D6480">
        <w:rPr>
          <w:rFonts w:ascii="Times New Roman" w:eastAsia="Times New Roman" w:hAnsi="Times New Roman" w:cs="Times New Roman"/>
          <w:color w:val="000000"/>
          <w:sz w:val="28"/>
          <w:szCs w:val="24"/>
          <w:lang w:eastAsia="ru-RU"/>
        </w:rPr>
        <w:t xml:space="preserve"> и дорожного хозяйства Республики Адыгея и администрацией муниципального образования «Шовгеновский район», при плане 23148,6 тысячи рублей исполнение 22840,0 тыс. рублей (количество получивших 16 детей).</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На выплату компенсаций платы, взимаемой с родителей (законных представителей) за присмотр и уход за детьми, осваивающим образовательные программы дошкольного   образования в организациях, осуществляющих образовательную деятельность,  были предусмотрены средства в сумме 99,2</w:t>
      </w:r>
      <w:r w:rsidR="007428B3">
        <w:rPr>
          <w:rFonts w:ascii="Times New Roman" w:eastAsia="Times New Roman" w:hAnsi="Times New Roman" w:cs="Times New Roman"/>
          <w:color w:val="000000"/>
          <w:sz w:val="28"/>
          <w:szCs w:val="24"/>
          <w:lang w:eastAsia="ru-RU"/>
        </w:rPr>
        <w:t xml:space="preserve"> </w:t>
      </w:r>
      <w:r w:rsidRPr="005D6480">
        <w:rPr>
          <w:rFonts w:ascii="Times New Roman" w:eastAsia="Times New Roman" w:hAnsi="Times New Roman" w:cs="Times New Roman"/>
          <w:color w:val="000000"/>
          <w:sz w:val="28"/>
          <w:szCs w:val="24"/>
          <w:lang w:eastAsia="ru-RU"/>
        </w:rPr>
        <w:t>тысячи рублей. Расходы за 2024 год по данному подразделу были произведены в размере 4,6 тысячи рублей.</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На предоставление молодым семьям социальных выплат на приобретение жилого помещения в рамках подпрограммы «Обеспечение жильем молодых семей» федеральной целевой программы «Жилище» на 2020-2026 годы. Программы  «Обеспечение жильем молодых семей» были предусмотрены бюджетные ассигнования в размере 11016,3 тысячи рублей. Расходы были произведены в размере 11016,0 тысячи рублей, которые позволили обеспечить выдачу сертификатов 8 молодым семьям:</w:t>
      </w:r>
    </w:p>
    <w:p w:rsidR="00092716" w:rsidRPr="005D6480"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в том числе:</w:t>
      </w:r>
    </w:p>
    <w:p w:rsidR="00092716" w:rsidRPr="005D6480"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федерального бюджета – 4522,6 тыс. руб.</w:t>
      </w:r>
    </w:p>
    <w:p w:rsidR="00092716" w:rsidRPr="005D6480"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lastRenderedPageBreak/>
        <w:t>- за счет средств республиканского бюджета – 3493,8 тыс. руб.</w:t>
      </w:r>
    </w:p>
    <w:p w:rsidR="00092716" w:rsidRPr="005D6480"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за счет средств бюджета района – 2999,6 тыс. руб.</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ind w:firstLine="700"/>
        <w:jc w:val="both"/>
        <w:outlineLvl w:val="0"/>
        <w:rPr>
          <w:rFonts w:ascii="Times New Roman" w:eastAsia="Times New Roman" w:hAnsi="Times New Roman" w:cs="Times New Roman"/>
          <w:b/>
          <w:sz w:val="48"/>
          <w:szCs w:val="24"/>
          <w:lang w:eastAsia="ru-RU"/>
        </w:rPr>
      </w:pPr>
      <w:proofErr w:type="gramStart"/>
      <w:r w:rsidRPr="005D6480">
        <w:rPr>
          <w:rFonts w:ascii="Times New Roman" w:eastAsia="Times New Roman" w:hAnsi="Times New Roman" w:cs="Times New Roman"/>
          <w:color w:val="000000"/>
          <w:sz w:val="28"/>
          <w:szCs w:val="24"/>
          <w:lang w:eastAsia="ru-RU"/>
        </w:rPr>
        <w:t>Также по данному подразделу были предусмотрены субсидии</w:t>
      </w:r>
      <w:r w:rsidRPr="005D6480">
        <w:rPr>
          <w:rFonts w:ascii="Times New Roman" w:eastAsia="Times New Roman" w:hAnsi="Times New Roman" w:cs="Times New Roman"/>
          <w:color w:val="FF0000"/>
          <w:sz w:val="28"/>
          <w:szCs w:val="24"/>
          <w:lang w:eastAsia="ru-RU"/>
        </w:rPr>
        <w:t xml:space="preserve"> </w:t>
      </w:r>
      <w:r w:rsidRPr="005D6480">
        <w:rPr>
          <w:rFonts w:ascii="Times New Roman" w:eastAsia="Times New Roman" w:hAnsi="Times New Roman" w:cs="Times New Roman"/>
          <w:color w:val="000000"/>
          <w:sz w:val="28"/>
          <w:szCs w:val="24"/>
          <w:lang w:eastAsia="ru-RU"/>
        </w:rPr>
        <w:t>на единовременную выплату на ремонт жилого помещения, принадлежащего на праве собственности детям – сиротам и детям, оставшимся без попечения родителей, лицам из числа детей – сирот и детей, оставшихся без попечения родителей при плане 20,0 тыс. руб., исполнение 0,0 тыс. рублей, на приобретение жилья гражданам, состоящим на учете в качестве нуждающихся в жилых помещениях при</w:t>
      </w:r>
      <w:proofErr w:type="gramEnd"/>
      <w:r w:rsidRPr="005D6480">
        <w:rPr>
          <w:rFonts w:ascii="Times New Roman" w:eastAsia="Times New Roman" w:hAnsi="Times New Roman" w:cs="Times New Roman"/>
          <w:color w:val="000000"/>
          <w:sz w:val="28"/>
          <w:szCs w:val="24"/>
          <w:lang w:eastAsia="ru-RU"/>
        </w:rPr>
        <w:t xml:space="preserve"> </w:t>
      </w:r>
      <w:proofErr w:type="gramStart"/>
      <w:r w:rsidRPr="005D6480">
        <w:rPr>
          <w:rFonts w:ascii="Times New Roman" w:eastAsia="Times New Roman" w:hAnsi="Times New Roman" w:cs="Times New Roman"/>
          <w:color w:val="000000"/>
          <w:sz w:val="28"/>
          <w:szCs w:val="24"/>
          <w:lang w:eastAsia="ru-RU"/>
        </w:rPr>
        <w:t>плане</w:t>
      </w:r>
      <w:proofErr w:type="gramEnd"/>
      <w:r w:rsidRPr="005D6480">
        <w:rPr>
          <w:rFonts w:ascii="Times New Roman" w:eastAsia="Times New Roman" w:hAnsi="Times New Roman" w:cs="Times New Roman"/>
          <w:color w:val="000000"/>
          <w:sz w:val="28"/>
          <w:szCs w:val="24"/>
          <w:lang w:eastAsia="ru-RU"/>
        </w:rPr>
        <w:t xml:space="preserve"> 5333,3 тыс. руб. исполнение 5333,3 тыс. рублей.</w:t>
      </w:r>
    </w:p>
    <w:p w:rsidR="00092716" w:rsidRPr="005D6480" w:rsidRDefault="00092716" w:rsidP="00092716">
      <w:pPr>
        <w:autoSpaceDE w:val="0"/>
        <w:autoSpaceDN w:val="0"/>
        <w:adjustRightInd w:val="0"/>
        <w:spacing w:after="0" w:line="240" w:lineRule="auto"/>
        <w:ind w:firstLine="700"/>
        <w:jc w:val="both"/>
        <w:outlineLvl w:val="0"/>
        <w:rPr>
          <w:rFonts w:ascii="Times New Roman" w:eastAsia="Times New Roman" w:hAnsi="Times New Roman" w:cs="Times New Roman"/>
          <w:b/>
          <w:sz w:val="48"/>
          <w:szCs w:val="24"/>
          <w:lang w:eastAsia="ru-RU"/>
        </w:rPr>
      </w:pPr>
      <w:r w:rsidRPr="005D6480">
        <w:rPr>
          <w:rFonts w:ascii="Times New Roman" w:eastAsia="Times New Roman" w:hAnsi="Times New Roman" w:cs="Times New Roman"/>
          <w:color w:val="000000"/>
          <w:sz w:val="28"/>
          <w:szCs w:val="24"/>
          <w:lang w:eastAsia="ru-RU"/>
        </w:rPr>
        <w:t>По подразделу 1006 «Другие вопросы в области социальной политики» отражены расходы за счет субвенций, предоставляемых  из республиканского бюджета, были  предус</w:t>
      </w:r>
      <w:r w:rsidR="00B52612" w:rsidRPr="005D6480">
        <w:rPr>
          <w:rFonts w:ascii="Times New Roman" w:eastAsia="Times New Roman" w:hAnsi="Times New Roman" w:cs="Times New Roman"/>
          <w:color w:val="000000"/>
          <w:sz w:val="28"/>
          <w:szCs w:val="24"/>
          <w:lang w:eastAsia="ru-RU"/>
        </w:rPr>
        <w:t xml:space="preserve">мотрены расходы в размере </w:t>
      </w:r>
      <w:r w:rsidR="00B52612" w:rsidRPr="005D6480">
        <w:rPr>
          <w:rFonts w:ascii="Times New Roman" w:eastAsia="Times New Roman" w:hAnsi="Times New Roman" w:cs="Times New Roman"/>
          <w:color w:val="000000" w:themeColor="text1"/>
          <w:sz w:val="28"/>
          <w:szCs w:val="24"/>
          <w:lang w:eastAsia="ru-RU"/>
        </w:rPr>
        <w:t>1250,2</w:t>
      </w:r>
      <w:r w:rsidRPr="005D6480">
        <w:rPr>
          <w:rFonts w:ascii="Times New Roman" w:eastAsia="Times New Roman" w:hAnsi="Times New Roman" w:cs="Times New Roman"/>
          <w:color w:val="000000" w:themeColor="text1"/>
          <w:sz w:val="28"/>
          <w:szCs w:val="24"/>
          <w:lang w:eastAsia="ru-RU"/>
        </w:rPr>
        <w:t xml:space="preserve"> </w:t>
      </w:r>
      <w:r w:rsidRPr="005D6480">
        <w:rPr>
          <w:rFonts w:ascii="Times New Roman" w:eastAsia="Times New Roman" w:hAnsi="Times New Roman" w:cs="Times New Roman"/>
          <w:color w:val="000000"/>
          <w:sz w:val="28"/>
          <w:szCs w:val="24"/>
          <w:lang w:eastAsia="ru-RU"/>
        </w:rPr>
        <w:t>тысячи рублей на реализацию отдельных государственных полномочий Республики Адыгея по опеке и попечительству в отношении отдельных категорий совершеннолетних лиц. Исполнение по данному расходному обязательству составило 1129,9 тысячи рублей или 90,4 процентов</w:t>
      </w:r>
      <w:r w:rsidR="004E6C51" w:rsidRPr="005D6480">
        <w:rPr>
          <w:rFonts w:ascii="Times New Roman" w:eastAsia="Times New Roman" w:hAnsi="Times New Roman" w:cs="Times New Roman"/>
          <w:color w:val="000000"/>
          <w:sz w:val="28"/>
          <w:szCs w:val="24"/>
          <w:lang w:eastAsia="ru-RU"/>
        </w:rPr>
        <w:t>.</w:t>
      </w:r>
      <w:r w:rsidRPr="005D6480">
        <w:rPr>
          <w:rFonts w:ascii="Times New Roman" w:eastAsia="Times New Roman" w:hAnsi="Times New Roman" w:cs="Times New Roman"/>
          <w:color w:val="000000"/>
          <w:sz w:val="28"/>
          <w:szCs w:val="24"/>
          <w:lang w:eastAsia="ru-RU"/>
        </w:rPr>
        <w:t xml:space="preserve"> </w:t>
      </w:r>
    </w:p>
    <w:p w:rsidR="00092716" w:rsidRPr="005D6480" w:rsidRDefault="00092716" w:rsidP="00092716">
      <w:pPr>
        <w:autoSpaceDE w:val="0"/>
        <w:autoSpaceDN w:val="0"/>
        <w:adjustRightInd w:val="0"/>
        <w:spacing w:after="0" w:line="240" w:lineRule="auto"/>
        <w:ind w:firstLine="700"/>
        <w:jc w:val="both"/>
        <w:outlineLvl w:val="0"/>
        <w:rPr>
          <w:rFonts w:ascii="Times New Roman" w:eastAsia="Times New Roman" w:hAnsi="Times New Roman" w:cs="Times New Roman"/>
          <w:b/>
          <w:sz w:val="48"/>
          <w:szCs w:val="24"/>
          <w:lang w:eastAsia="ru-RU"/>
        </w:rPr>
      </w:pPr>
      <w:proofErr w:type="gramStart"/>
      <w:r w:rsidRPr="005D6480">
        <w:rPr>
          <w:rFonts w:ascii="Times New Roman" w:eastAsia="Times New Roman" w:hAnsi="Times New Roman" w:cs="Times New Roman"/>
          <w:color w:val="000000"/>
          <w:sz w:val="28"/>
          <w:szCs w:val="24"/>
          <w:lang w:eastAsia="ru-RU"/>
        </w:rPr>
        <w:t>В рамках муниципальной программы муниципального образования "Шовгеновский район" "Социальная поддержка населения муниципального образования "Шовгеновский район" на 2014-2027годы" из бюджета муниципального образования "Шовгеновский район" были предусмотрены субсидии социально-ориентированным некоммерческим организациям на проведение общественно-значимых мероприятий (</w:t>
      </w:r>
      <w:proofErr w:type="spellStart"/>
      <w:r w:rsidRPr="005D6480">
        <w:rPr>
          <w:rFonts w:ascii="Times New Roman" w:eastAsia="Times New Roman" w:hAnsi="Times New Roman" w:cs="Times New Roman"/>
          <w:color w:val="000000"/>
          <w:sz w:val="28"/>
          <w:szCs w:val="24"/>
          <w:lang w:eastAsia="ru-RU"/>
        </w:rPr>
        <w:t>Шовгеновская</w:t>
      </w:r>
      <w:proofErr w:type="spellEnd"/>
      <w:r w:rsidRPr="005D6480">
        <w:rPr>
          <w:rFonts w:ascii="Times New Roman" w:eastAsia="Times New Roman" w:hAnsi="Times New Roman" w:cs="Times New Roman"/>
          <w:color w:val="000000"/>
          <w:sz w:val="28"/>
          <w:szCs w:val="24"/>
          <w:lang w:eastAsia="ru-RU"/>
        </w:rPr>
        <w:t xml:space="preserve"> районная общественная организация ветеранов (пенсионеров) войны и труда, Вооруженных Сил и правоохранительных органов РА) в сумме 100,0 тысяч рублей, исполнение 100,0 тыс. рублей.</w:t>
      </w:r>
      <w:proofErr w:type="gramEnd"/>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b/>
          <w:color w:val="000000"/>
          <w:sz w:val="28"/>
          <w:szCs w:val="24"/>
          <w:lang w:eastAsia="ru-RU"/>
        </w:rPr>
        <w:t> </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b/>
          <w:color w:val="000000"/>
          <w:sz w:val="28"/>
          <w:szCs w:val="24"/>
          <w:lang w:eastAsia="ru-RU"/>
        </w:rPr>
        <w:t>Средства массовой информации</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По разделу 1202 «Средства массовой информации»  уточненные бюджетные назначения консолидированного бюджета муниципального образования «Шовге</w:t>
      </w:r>
      <w:r w:rsidR="008A35B9" w:rsidRPr="005D6480">
        <w:rPr>
          <w:rFonts w:ascii="Times New Roman" w:eastAsia="Times New Roman" w:hAnsi="Times New Roman" w:cs="Times New Roman"/>
          <w:color w:val="000000"/>
          <w:sz w:val="28"/>
          <w:szCs w:val="24"/>
          <w:lang w:eastAsia="ru-RU"/>
        </w:rPr>
        <w:t>новский район» составили 10451,0</w:t>
      </w:r>
      <w:r w:rsidRPr="005D6480">
        <w:rPr>
          <w:rFonts w:ascii="Times New Roman" w:eastAsia="Times New Roman" w:hAnsi="Times New Roman" w:cs="Times New Roman"/>
          <w:color w:val="000000"/>
          <w:sz w:val="28"/>
          <w:szCs w:val="24"/>
          <w:lang w:eastAsia="ru-RU"/>
        </w:rPr>
        <w:t xml:space="preserve">  тысячи рублей,  исполне</w:t>
      </w:r>
      <w:r w:rsidR="008A35B9" w:rsidRPr="005D6480">
        <w:rPr>
          <w:rFonts w:ascii="Times New Roman" w:eastAsia="Times New Roman" w:hAnsi="Times New Roman" w:cs="Times New Roman"/>
          <w:color w:val="000000"/>
          <w:sz w:val="28"/>
          <w:szCs w:val="24"/>
          <w:lang w:eastAsia="ru-RU"/>
        </w:rPr>
        <w:t>ние 10451,0</w:t>
      </w:r>
      <w:r w:rsidRPr="005D6480">
        <w:rPr>
          <w:rFonts w:ascii="Times New Roman" w:eastAsia="Times New Roman" w:hAnsi="Times New Roman" w:cs="Times New Roman"/>
          <w:color w:val="000000"/>
          <w:sz w:val="28"/>
          <w:szCs w:val="24"/>
          <w:lang w:eastAsia="ru-RU"/>
        </w:rPr>
        <w:t xml:space="preserve"> тыс. рублей или  100,0 процентов.</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По подразделу  «Периодическая печать и издательства» были предусмотрен</w:t>
      </w:r>
      <w:r w:rsidR="00196C59" w:rsidRPr="005D6480">
        <w:rPr>
          <w:rFonts w:ascii="Times New Roman" w:eastAsia="Times New Roman" w:hAnsi="Times New Roman" w:cs="Times New Roman"/>
          <w:color w:val="000000"/>
          <w:sz w:val="28"/>
          <w:szCs w:val="24"/>
          <w:lang w:eastAsia="ru-RU"/>
        </w:rPr>
        <w:t>ы расходы на общую сумму 10451,0</w:t>
      </w:r>
      <w:r w:rsidRPr="005D6480">
        <w:rPr>
          <w:rFonts w:ascii="Times New Roman" w:eastAsia="Times New Roman" w:hAnsi="Times New Roman" w:cs="Times New Roman"/>
          <w:color w:val="000000"/>
          <w:sz w:val="28"/>
          <w:szCs w:val="24"/>
          <w:lang w:eastAsia="ru-RU"/>
        </w:rPr>
        <w:t xml:space="preserve"> тысяч рублей. За 2024 год фактичес</w:t>
      </w:r>
      <w:r w:rsidR="00196C59" w:rsidRPr="005D6480">
        <w:rPr>
          <w:rFonts w:ascii="Times New Roman" w:eastAsia="Times New Roman" w:hAnsi="Times New Roman" w:cs="Times New Roman"/>
          <w:color w:val="000000"/>
          <w:sz w:val="28"/>
          <w:szCs w:val="24"/>
          <w:lang w:eastAsia="ru-RU"/>
        </w:rPr>
        <w:t>кое исполнение составило 10451,0</w:t>
      </w:r>
      <w:r w:rsidRPr="005D6480">
        <w:rPr>
          <w:rFonts w:ascii="Times New Roman" w:eastAsia="Times New Roman" w:hAnsi="Times New Roman" w:cs="Times New Roman"/>
          <w:color w:val="000000"/>
          <w:sz w:val="28"/>
          <w:szCs w:val="24"/>
          <w:lang w:eastAsia="ru-RU"/>
        </w:rPr>
        <w:t xml:space="preserve"> тысяч рублей, расходы были направлены на предоставление субсидий, на финансовое обеспечение муниципального задания на оказание муниципальных услуг (выполнение работ). </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b/>
          <w:color w:val="000000"/>
          <w:sz w:val="28"/>
          <w:szCs w:val="24"/>
          <w:lang w:eastAsia="ru-RU"/>
        </w:rPr>
        <w:t>        </w:t>
      </w:r>
    </w:p>
    <w:p w:rsidR="00092716" w:rsidRPr="005D6480" w:rsidRDefault="000F1574"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8"/>
          <w:szCs w:val="24"/>
          <w:lang w:eastAsia="ru-RU"/>
        </w:rPr>
        <w:lastRenderedPageBreak/>
        <w:t xml:space="preserve">  </w:t>
      </w:r>
      <w:r w:rsidR="00092716" w:rsidRPr="005D6480">
        <w:rPr>
          <w:rFonts w:ascii="Times New Roman" w:eastAsia="Times New Roman" w:hAnsi="Times New Roman" w:cs="Times New Roman"/>
          <w:b/>
          <w:color w:val="000000"/>
          <w:sz w:val="28"/>
          <w:szCs w:val="24"/>
          <w:lang w:eastAsia="ru-RU"/>
        </w:rPr>
        <w:t xml:space="preserve"> Обслуживание государственного и муниципального долга </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40" w:lineRule="auto"/>
        <w:ind w:firstLine="700"/>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По подразделу 1301 «Обслуживание государственного и муниципального долга» бюджетные ассигнования были запланированы в районном бюджете муниципального образования  «Шовгеновский район» в сумме 0,9  тысячи рублей, исполнение за 2024 год по данному подразделу составило 0,9 тысячи рублей.</w:t>
      </w:r>
    </w:p>
    <w:p w:rsidR="00092716" w:rsidRPr="005D6480" w:rsidRDefault="00092716" w:rsidP="00092716">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b/>
          <w:color w:val="000000"/>
          <w:sz w:val="28"/>
          <w:szCs w:val="24"/>
          <w:lang w:eastAsia="ru-RU"/>
        </w:rPr>
        <w:t> </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b/>
          <w:color w:val="000000"/>
          <w:sz w:val="28"/>
          <w:szCs w:val="24"/>
          <w:lang w:eastAsia="ru-RU"/>
        </w:rPr>
        <w:t>Межбюджетные трансферты общего характера</w:t>
      </w:r>
    </w:p>
    <w:p w:rsidR="00092716" w:rsidRPr="005D6480"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4"/>
          <w:szCs w:val="24"/>
          <w:lang w:eastAsia="ru-RU"/>
        </w:rPr>
        <w:t> </w:t>
      </w:r>
    </w:p>
    <w:p w:rsidR="00092716" w:rsidRPr="005D6480" w:rsidRDefault="00092716" w:rsidP="00092716">
      <w:pPr>
        <w:autoSpaceDE w:val="0"/>
        <w:autoSpaceDN w:val="0"/>
        <w:adjustRightInd w:val="0"/>
        <w:spacing w:after="0" w:line="233" w:lineRule="auto"/>
        <w:ind w:firstLine="72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Всего в районном бюджете муниципального образования «Шовгеновский район» было предусмотрено 28914,9 тыс. рублей и  исполнено обязательств за 2024 год по данному разделу на сумму 28914,9 тыс. рублей. Средства передавались сельским поселениям (городским округам) в виде дотаций на выравнивание бюджетной обеспеченности и дотаций бюджетам поселений на поддержку мер по обеспечению сбалансированности бюджетов. Остальные межбюджетные трансферты отражены по разделам бюджетной классификации в соответствии с их целевой направленностью.</w:t>
      </w:r>
    </w:p>
    <w:p w:rsidR="00092716" w:rsidRPr="005D6480" w:rsidRDefault="00092716" w:rsidP="00092716">
      <w:pPr>
        <w:autoSpaceDE w:val="0"/>
        <w:autoSpaceDN w:val="0"/>
        <w:adjustRightInd w:val="0"/>
        <w:spacing w:after="0" w:line="233" w:lineRule="auto"/>
        <w:ind w:firstLine="720"/>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Исполнение обязательств по перечислению дотаций на выравнивание бюджетной обеспеченности сельских поселений  при годовом плане дотации 14563,0 тысяч рублей составило 14563,0 тысяч рублей или 100,0 процентов к уточненному годовому плану.</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Дотации бюджетам поселений на поддержку мер по обеспечению сбалансированности бюджетов при годовом плане дотации 2171,0 тысячи рублей, исполнение составило 2171,0 тысячи рублей или 100,0 процентов к уточненному годовому плану.</w:t>
      </w:r>
      <w:r w:rsidRPr="005D6480">
        <w:rPr>
          <w:rFonts w:ascii="Calibri" w:eastAsia="Times New Roman" w:hAnsi="Calibri" w:cs="Calibri"/>
          <w:b/>
          <w:color w:val="000000"/>
          <w:sz w:val="28"/>
          <w:szCs w:val="24"/>
          <w:lang w:eastAsia="ru-RU"/>
        </w:rPr>
        <w:t>   </w:t>
      </w:r>
    </w:p>
    <w:tbl>
      <w:tblPr>
        <w:tblW w:w="9540" w:type="dxa"/>
        <w:tblInd w:w="93" w:type="dxa"/>
        <w:tblCellMar>
          <w:left w:w="0" w:type="dxa"/>
          <w:right w:w="0" w:type="dxa"/>
        </w:tblCellMar>
        <w:tblLook w:val="0000" w:firstRow="0" w:lastRow="0" w:firstColumn="0" w:lastColumn="0" w:noHBand="0" w:noVBand="0"/>
      </w:tblPr>
      <w:tblGrid>
        <w:gridCol w:w="498"/>
        <w:gridCol w:w="3879"/>
        <w:gridCol w:w="1368"/>
        <w:gridCol w:w="1297"/>
        <w:gridCol w:w="1262"/>
        <w:gridCol w:w="1236"/>
      </w:tblGrid>
      <w:tr w:rsidR="00092716" w:rsidRPr="00092716">
        <w:trPr>
          <w:trHeight w:val="1080"/>
        </w:trPr>
        <w:tc>
          <w:tcPr>
            <w:tcW w:w="9540" w:type="dxa"/>
            <w:gridSpan w:val="6"/>
            <w:tcBorders>
              <w:top w:val="nil"/>
              <w:left w:val="nil"/>
              <w:bottom w:val="nil"/>
              <w:right w:val="nil"/>
            </w:tcBorders>
            <w:tcMar>
              <w:top w:w="0" w:type="dxa"/>
              <w:left w:w="108" w:type="dxa"/>
              <w:bottom w:w="0" w:type="dxa"/>
              <w:right w:w="108" w:type="dxa"/>
            </w:tcMar>
            <w:vAlign w:val="bottom"/>
            <w:hideMark/>
          </w:tcPr>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Calibri" w:eastAsia="Times New Roman" w:hAnsi="Calibri" w:cs="Calibri"/>
                <w:b/>
                <w:color w:val="000000"/>
                <w:sz w:val="28"/>
                <w:szCs w:val="24"/>
                <w:lang w:eastAsia="ru-RU"/>
              </w:rPr>
              <w:t>              </w:t>
            </w:r>
            <w:r w:rsidRPr="005D6480">
              <w:rPr>
                <w:rFonts w:ascii="Times New Roman" w:eastAsia="Times New Roman" w:hAnsi="Times New Roman" w:cs="Times New Roman"/>
                <w:color w:val="000000"/>
                <w:sz w:val="28"/>
                <w:szCs w:val="24"/>
                <w:lang w:eastAsia="ru-RU"/>
              </w:rPr>
              <w:t xml:space="preserve">Фактическое исполнение по подразделу 1403 «Иные межбюджетные трансферты», предоставляемые бюджетам сельских поселений муниципального образования «Шовгеновский район» при уточненном плане 12180,9 тыс. рублей, исполнение составило 12180,9 тыс. рублей, что составило 100%  от плановых показателей. </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Увеличение произошло в связи с тем,</w:t>
            </w:r>
            <w:r w:rsidR="00B4597A" w:rsidRPr="005D6480">
              <w:rPr>
                <w:rFonts w:ascii="Times New Roman" w:eastAsia="Times New Roman" w:hAnsi="Times New Roman" w:cs="Times New Roman"/>
                <w:color w:val="000000"/>
                <w:sz w:val="28"/>
                <w:szCs w:val="24"/>
                <w:lang w:eastAsia="ru-RU"/>
              </w:rPr>
              <w:t xml:space="preserve"> </w:t>
            </w:r>
            <w:r w:rsidRPr="005D6480">
              <w:rPr>
                <w:rFonts w:ascii="Times New Roman" w:eastAsia="Times New Roman" w:hAnsi="Times New Roman" w:cs="Times New Roman"/>
                <w:color w:val="000000"/>
                <w:sz w:val="28"/>
                <w:szCs w:val="24"/>
                <w:lang w:eastAsia="ru-RU"/>
              </w:rPr>
              <w:t>что были произведены расходы:</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новогодние подарки детям СВО - 118,0 тысяч рублей,</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увеличение заработной платы - 1693,0 тыс.</w:t>
            </w:r>
            <w:r w:rsidR="00B4597A" w:rsidRPr="005D6480">
              <w:rPr>
                <w:rFonts w:ascii="Times New Roman" w:eastAsia="Times New Roman" w:hAnsi="Times New Roman" w:cs="Times New Roman"/>
                <w:color w:val="000000"/>
                <w:sz w:val="28"/>
                <w:szCs w:val="24"/>
                <w:lang w:eastAsia="ru-RU"/>
              </w:rPr>
              <w:t xml:space="preserve"> </w:t>
            </w:r>
            <w:r w:rsidRPr="005D6480">
              <w:rPr>
                <w:rFonts w:ascii="Times New Roman" w:eastAsia="Times New Roman" w:hAnsi="Times New Roman" w:cs="Times New Roman"/>
                <w:color w:val="000000"/>
                <w:sz w:val="28"/>
                <w:szCs w:val="24"/>
                <w:lang w:eastAsia="ru-RU"/>
              </w:rPr>
              <w:t>рублей,</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проект</w:t>
            </w:r>
            <w:r w:rsidR="009C7F94" w:rsidRPr="005D6480">
              <w:rPr>
                <w:rFonts w:ascii="Times New Roman" w:eastAsia="Times New Roman" w:hAnsi="Times New Roman" w:cs="Times New Roman"/>
                <w:color w:val="000000"/>
                <w:sz w:val="28"/>
                <w:szCs w:val="24"/>
                <w:lang w:eastAsia="ru-RU"/>
              </w:rPr>
              <w:t>н</w:t>
            </w:r>
            <w:r w:rsidRPr="005D6480">
              <w:rPr>
                <w:rFonts w:ascii="Times New Roman" w:eastAsia="Times New Roman" w:hAnsi="Times New Roman" w:cs="Times New Roman"/>
                <w:color w:val="000000"/>
                <w:sz w:val="28"/>
                <w:szCs w:val="24"/>
                <w:lang w:eastAsia="ru-RU"/>
              </w:rPr>
              <w:t>о-сметная документация - 1888,0 тысяч рублей,</w:t>
            </w:r>
          </w:p>
          <w:p w:rsidR="00092716" w:rsidRPr="005D6480" w:rsidRDefault="00B4597A"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строительство водозабор</w:t>
            </w:r>
            <w:r w:rsidR="00092716" w:rsidRPr="005D6480">
              <w:rPr>
                <w:rFonts w:ascii="Times New Roman" w:eastAsia="Times New Roman" w:hAnsi="Times New Roman" w:cs="Times New Roman"/>
                <w:color w:val="000000"/>
                <w:sz w:val="28"/>
                <w:szCs w:val="24"/>
                <w:lang w:eastAsia="ru-RU"/>
              </w:rPr>
              <w:t>ной башни - 7458,6 тысяч рублей,</w:t>
            </w:r>
          </w:p>
          <w:p w:rsidR="00092716" w:rsidRPr="005D6480"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ремонт уличного освещения - 413,0 тысяч рублей,</w:t>
            </w:r>
          </w:p>
          <w:p w:rsidR="00092716" w:rsidRPr="00092716" w:rsidRDefault="00092716" w:rsidP="000927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D6480">
              <w:rPr>
                <w:rFonts w:ascii="Times New Roman" w:eastAsia="Times New Roman" w:hAnsi="Times New Roman" w:cs="Times New Roman"/>
                <w:color w:val="000000"/>
                <w:sz w:val="28"/>
                <w:szCs w:val="24"/>
                <w:lang w:eastAsia="ru-RU"/>
              </w:rPr>
              <w:t>- оплата коммунальных услуг - 610,3 тысяч рублей</w:t>
            </w:r>
          </w:p>
        </w:tc>
      </w:tr>
      <w:tr w:rsidR="00092716" w:rsidRPr="00092716">
        <w:trPr>
          <w:trHeight w:val="80"/>
        </w:trPr>
        <w:tc>
          <w:tcPr>
            <w:tcW w:w="498" w:type="dxa"/>
            <w:tcBorders>
              <w:top w:val="nil"/>
              <w:left w:val="nil"/>
              <w:bottom w:val="nil"/>
              <w:right w:val="nil"/>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3879" w:type="dxa"/>
            <w:tcBorders>
              <w:top w:val="nil"/>
              <w:left w:val="nil"/>
              <w:bottom w:val="nil"/>
              <w:right w:val="nil"/>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1368" w:type="dxa"/>
            <w:tcBorders>
              <w:top w:val="nil"/>
              <w:left w:val="nil"/>
              <w:bottom w:val="nil"/>
              <w:right w:val="nil"/>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1297" w:type="dxa"/>
            <w:tcBorders>
              <w:top w:val="nil"/>
              <w:left w:val="nil"/>
              <w:bottom w:val="nil"/>
              <w:right w:val="nil"/>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1262" w:type="dxa"/>
            <w:tcBorders>
              <w:top w:val="nil"/>
              <w:left w:val="nil"/>
              <w:bottom w:val="nil"/>
              <w:right w:val="nil"/>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1236" w:type="dxa"/>
            <w:tcBorders>
              <w:top w:val="nil"/>
              <w:left w:val="nil"/>
              <w:bottom w:val="nil"/>
              <w:right w:val="nil"/>
            </w:tcBorders>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r>
    </w:tbl>
    <w:p w:rsid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p w:rsidR="00202DC8" w:rsidRPr="00092716" w:rsidRDefault="00202DC8"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p w:rsidR="00E70923" w:rsidRPr="00092716" w:rsidRDefault="00FD010D" w:rsidP="00E70923">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4"/>
          <w:lang w:eastAsia="ru-RU"/>
        </w:rPr>
        <w:t>Начальник фин</w:t>
      </w:r>
      <w:r w:rsidR="00D17DE7">
        <w:rPr>
          <w:rFonts w:ascii="Times New Roman" w:eastAsia="Times New Roman" w:hAnsi="Times New Roman" w:cs="Times New Roman"/>
          <w:color w:val="000000"/>
          <w:sz w:val="28"/>
          <w:szCs w:val="24"/>
          <w:lang w:eastAsia="ru-RU"/>
        </w:rPr>
        <w:t xml:space="preserve">ансового </w:t>
      </w:r>
      <w:r>
        <w:rPr>
          <w:rFonts w:ascii="Times New Roman" w:eastAsia="Times New Roman" w:hAnsi="Times New Roman" w:cs="Times New Roman"/>
          <w:color w:val="000000"/>
          <w:sz w:val="28"/>
          <w:szCs w:val="24"/>
          <w:lang w:eastAsia="ru-RU"/>
        </w:rPr>
        <w:t>управления</w:t>
      </w:r>
      <w:r>
        <w:rPr>
          <w:rFonts w:ascii="Times New Roman" w:eastAsia="Times New Roman" w:hAnsi="Times New Roman" w:cs="Times New Roman"/>
          <w:sz w:val="24"/>
          <w:szCs w:val="24"/>
          <w:lang w:eastAsia="ru-RU"/>
        </w:rPr>
        <w:t xml:space="preserve">   </w:t>
      </w:r>
      <w:r w:rsidR="00E70923">
        <w:rPr>
          <w:rFonts w:ascii="Times New Roman" w:eastAsia="Times New Roman" w:hAnsi="Times New Roman" w:cs="Times New Roman"/>
          <w:sz w:val="24"/>
          <w:szCs w:val="24"/>
          <w:lang w:eastAsia="ru-RU"/>
        </w:rPr>
        <w:t xml:space="preserve">                     </w:t>
      </w:r>
      <w:r w:rsidR="00D17DE7">
        <w:rPr>
          <w:rFonts w:ascii="Times New Roman" w:eastAsia="Times New Roman" w:hAnsi="Times New Roman" w:cs="Times New Roman"/>
          <w:sz w:val="24"/>
          <w:szCs w:val="24"/>
          <w:lang w:eastAsia="ru-RU"/>
        </w:rPr>
        <w:t xml:space="preserve">                     А. Ю. </w:t>
      </w:r>
      <w:proofErr w:type="spellStart"/>
      <w:r w:rsidR="00D17DE7">
        <w:rPr>
          <w:rFonts w:ascii="Times New Roman" w:eastAsia="Times New Roman" w:hAnsi="Times New Roman" w:cs="Times New Roman"/>
          <w:sz w:val="24"/>
          <w:szCs w:val="24"/>
          <w:lang w:eastAsia="ru-RU"/>
        </w:rPr>
        <w:t>Аташуков</w:t>
      </w:r>
      <w:proofErr w:type="spellEnd"/>
      <w:r>
        <w:rPr>
          <w:rFonts w:ascii="Times New Roman" w:eastAsia="Times New Roman" w:hAnsi="Times New Roman" w:cs="Times New Roman"/>
          <w:sz w:val="24"/>
          <w:szCs w:val="24"/>
          <w:lang w:eastAsia="ru-RU"/>
        </w:rPr>
        <w:t xml:space="preserve">        </w:t>
      </w:r>
      <w:r w:rsidR="00E70923">
        <w:rPr>
          <w:rFonts w:ascii="Times New Roman" w:eastAsia="Times New Roman" w:hAnsi="Times New Roman" w:cs="Times New Roman"/>
          <w:sz w:val="24"/>
          <w:szCs w:val="24"/>
          <w:lang w:eastAsia="ru-RU"/>
        </w:rPr>
        <w:t xml:space="preserve">                                                                </w:t>
      </w:r>
    </w:p>
    <w:p w:rsidR="00092716" w:rsidRPr="00092716" w:rsidRDefault="00FD010D"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E70923">
        <w:rPr>
          <w:rFonts w:ascii="Times New Roman" w:eastAsia="Times New Roman" w:hAnsi="Times New Roman" w:cs="Times New Roman"/>
          <w:sz w:val="24"/>
          <w:szCs w:val="24"/>
          <w:lang w:eastAsia="ru-RU"/>
        </w:rPr>
        <w:t xml:space="preserve">                               </w:t>
      </w:r>
      <w:r w:rsidR="00092716" w:rsidRPr="00092716">
        <w:rPr>
          <w:rFonts w:ascii="Calibri" w:eastAsia="Times New Roman" w:hAnsi="Calibri" w:cs="Calibri"/>
          <w:color w:val="000000"/>
          <w:szCs w:val="24"/>
          <w:lang w:eastAsia="ru-RU"/>
        </w:rPr>
        <w:t> </w:t>
      </w:r>
    </w:p>
    <w:tbl>
      <w:tblPr>
        <w:tblW w:w="0" w:type="auto"/>
        <w:tblInd w:w="96" w:type="dxa"/>
        <w:tblCellMar>
          <w:left w:w="0" w:type="dxa"/>
          <w:right w:w="0" w:type="dxa"/>
        </w:tblCellMar>
        <w:tblLook w:val="0000" w:firstRow="0" w:lastRow="0" w:firstColumn="0" w:lastColumn="0" w:noHBand="0" w:noVBand="0"/>
      </w:tblPr>
      <w:tblGrid>
        <w:gridCol w:w="276"/>
        <w:gridCol w:w="276"/>
        <w:gridCol w:w="276"/>
        <w:gridCol w:w="60"/>
        <w:gridCol w:w="60"/>
        <w:gridCol w:w="60"/>
      </w:tblGrid>
      <w:tr w:rsidR="00092716" w:rsidRPr="00092716" w:rsidTr="00FD010D">
        <w:trPr>
          <w:trHeight w:val="405"/>
        </w:trPr>
        <w:tc>
          <w:tcPr>
            <w:tcW w:w="0" w:type="auto"/>
            <w:tcBorders>
              <w:top w:val="nil"/>
              <w:left w:val="nil"/>
              <w:bottom w:val="nil"/>
              <w:right w:val="nil"/>
            </w:tcBorders>
            <w:tcMar>
              <w:top w:w="0" w:type="dxa"/>
              <w:left w:w="108" w:type="dxa"/>
              <w:bottom w:w="0" w:type="dxa"/>
              <w:right w:w="108" w:type="dxa"/>
            </w:tcMar>
            <w:vAlign w:val="center"/>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nil"/>
              <w:right w:val="nil"/>
            </w:tcBorders>
            <w:tcMar>
              <w:top w:w="0" w:type="dxa"/>
              <w:left w:w="108" w:type="dxa"/>
              <w:bottom w:w="0" w:type="dxa"/>
              <w:right w:w="108" w:type="dxa"/>
            </w:tcMar>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nil"/>
              <w:right w:val="nil"/>
            </w:tcBorders>
            <w:tcMar>
              <w:top w:w="0" w:type="dxa"/>
              <w:left w:w="108" w:type="dxa"/>
              <w:bottom w:w="0" w:type="dxa"/>
              <w:right w:w="108" w:type="dxa"/>
            </w:tcMar>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nil"/>
              <w:right w:val="nil"/>
            </w:tcBorders>
            <w:tcMar>
              <w:top w:w="0" w:type="dxa"/>
              <w:left w:w="0" w:type="dxa"/>
              <w:bottom w:w="0" w:type="dxa"/>
              <w:right w:w="0" w:type="dxa"/>
            </w:tcMar>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nil"/>
              <w:right w:val="nil"/>
            </w:tcBorders>
            <w:tcMar>
              <w:top w:w="0" w:type="dxa"/>
              <w:left w:w="0" w:type="dxa"/>
              <w:bottom w:w="0" w:type="dxa"/>
              <w:right w:w="0" w:type="dxa"/>
            </w:tcMar>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nil"/>
              <w:right w:val="nil"/>
            </w:tcBorders>
            <w:tcMar>
              <w:top w:w="0" w:type="dxa"/>
              <w:left w:w="0" w:type="dxa"/>
              <w:bottom w:w="0" w:type="dxa"/>
              <w:right w:w="0" w:type="dxa"/>
            </w:tcMar>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92716" w:rsidRPr="00092716">
        <w:trPr>
          <w:trHeight w:val="281"/>
        </w:trPr>
        <w:tc>
          <w:tcPr>
            <w:tcW w:w="0" w:type="auto"/>
            <w:tcBorders>
              <w:top w:val="nil"/>
              <w:left w:val="nil"/>
              <w:bottom w:val="nil"/>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Calibri" w:eastAsia="Times New Roman" w:hAnsi="Calibri" w:cs="Calibri"/>
                <w:color w:val="000000"/>
                <w:sz w:val="24"/>
                <w:szCs w:val="24"/>
                <w:lang w:eastAsia="ru-RU"/>
              </w:rPr>
              <w:t> </w:t>
            </w:r>
          </w:p>
        </w:tc>
        <w:tc>
          <w:tcPr>
            <w:tcW w:w="0" w:type="auto"/>
            <w:tcBorders>
              <w:top w:val="nil"/>
              <w:left w:val="nil"/>
              <w:bottom w:val="nil"/>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r>
      <w:tr w:rsidR="00092716" w:rsidRPr="00092716">
        <w:trPr>
          <w:trHeight w:val="281"/>
        </w:trPr>
        <w:tc>
          <w:tcPr>
            <w:tcW w:w="0" w:type="auto"/>
            <w:tcBorders>
              <w:top w:val="nil"/>
              <w:left w:val="nil"/>
              <w:bottom w:val="nil"/>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nil"/>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Calibri" w:eastAsia="Times New Roman" w:hAnsi="Calibri" w:cs="Calibri"/>
                <w:color w:val="000000"/>
                <w:sz w:val="24"/>
                <w:szCs w:val="24"/>
                <w:lang w:eastAsia="ru-RU"/>
              </w:rPr>
              <w:t> </w:t>
            </w:r>
          </w:p>
        </w:tc>
        <w:tc>
          <w:tcPr>
            <w:tcW w:w="0" w:type="auto"/>
            <w:tcBorders>
              <w:top w:val="nil"/>
              <w:left w:val="nil"/>
              <w:bottom w:val="nil"/>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Calibri" w:eastAsia="Times New Roman" w:hAnsi="Calibri" w:cs="Calibri"/>
                <w:color w:val="000000"/>
                <w:sz w:val="24"/>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Calibri" w:eastAsia="Times New Roman" w:hAnsi="Calibri" w:cs="Calibri"/>
                <w:color w:val="000000"/>
                <w:sz w:val="24"/>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Calibri" w:eastAsia="Times New Roman" w:hAnsi="Calibri" w:cs="Calibri"/>
                <w:color w:val="000000"/>
                <w:sz w:val="24"/>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Calibri" w:eastAsia="Times New Roman" w:hAnsi="Calibri" w:cs="Calibri"/>
                <w:color w:val="000000"/>
                <w:sz w:val="24"/>
                <w:szCs w:val="24"/>
                <w:lang w:eastAsia="ru-RU"/>
              </w:rPr>
              <w:t> </w:t>
            </w:r>
          </w:p>
        </w:tc>
      </w:tr>
      <w:tr w:rsidR="00092716" w:rsidRPr="00092716">
        <w:trPr>
          <w:trHeight w:val="281"/>
        </w:trPr>
        <w:tc>
          <w:tcPr>
            <w:tcW w:w="0" w:type="auto"/>
            <w:tcBorders>
              <w:top w:val="nil"/>
              <w:left w:val="nil"/>
              <w:bottom w:val="nil"/>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r>
      <w:tr w:rsidR="00092716" w:rsidRPr="00092716">
        <w:trPr>
          <w:trHeight w:val="281"/>
        </w:trPr>
        <w:tc>
          <w:tcPr>
            <w:tcW w:w="0" w:type="auto"/>
            <w:gridSpan w:val="3"/>
            <w:tcBorders>
              <w:top w:val="nil"/>
              <w:left w:val="nil"/>
              <w:bottom w:val="nil"/>
              <w:right w:val="nil"/>
            </w:tcBorders>
            <w:noWrap/>
            <w:tcMar>
              <w:top w:w="0" w:type="dxa"/>
              <w:left w:w="108" w:type="dxa"/>
              <w:bottom w:w="0" w:type="dxa"/>
              <w:right w:w="108" w:type="dxa"/>
            </w:tcMar>
            <w:vAlign w:val="bottom"/>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r>
      <w:tr w:rsidR="00092716" w:rsidRPr="00092716">
        <w:trPr>
          <w:trHeight w:val="405"/>
        </w:trPr>
        <w:tc>
          <w:tcPr>
            <w:tcW w:w="0" w:type="auto"/>
            <w:tcBorders>
              <w:top w:val="nil"/>
              <w:left w:val="nil"/>
              <w:bottom w:val="nil"/>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nil"/>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Calibri" w:eastAsia="Times New Roman" w:hAnsi="Calibri" w:cs="Calibri"/>
                <w:color w:val="000000"/>
                <w:sz w:val="24"/>
                <w:szCs w:val="24"/>
                <w:lang w:eastAsia="ru-RU"/>
              </w:rPr>
              <w:t> </w:t>
            </w:r>
          </w:p>
        </w:tc>
        <w:tc>
          <w:tcPr>
            <w:tcW w:w="0" w:type="auto"/>
            <w:tcBorders>
              <w:top w:val="nil"/>
              <w:left w:val="nil"/>
              <w:bottom w:val="nil"/>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Calibri" w:eastAsia="Times New Roman" w:hAnsi="Calibri" w:cs="Calibri"/>
                <w:color w:val="000000"/>
                <w:sz w:val="24"/>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Calibri" w:eastAsia="Times New Roman" w:hAnsi="Calibri" w:cs="Calibri"/>
                <w:color w:val="000000"/>
                <w:sz w:val="24"/>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Calibri" w:eastAsia="Times New Roman" w:hAnsi="Calibri" w:cs="Calibri"/>
                <w:color w:val="000000"/>
                <w:sz w:val="24"/>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Calibri" w:eastAsia="Times New Roman" w:hAnsi="Calibri" w:cs="Calibri"/>
                <w:color w:val="000000"/>
                <w:sz w:val="24"/>
                <w:szCs w:val="24"/>
                <w:lang w:eastAsia="ru-RU"/>
              </w:rPr>
              <w:t> </w:t>
            </w:r>
          </w:p>
        </w:tc>
      </w:tr>
      <w:tr w:rsidR="00092716" w:rsidRPr="00092716">
        <w:trPr>
          <w:trHeight w:val="281"/>
        </w:trPr>
        <w:tc>
          <w:tcPr>
            <w:tcW w:w="0" w:type="auto"/>
            <w:tcBorders>
              <w:top w:val="nil"/>
              <w:left w:val="nil"/>
              <w:bottom w:val="nil"/>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Calibri" w:eastAsia="Times New Roman" w:hAnsi="Calibri" w:cs="Calibri"/>
                <w:color w:val="000000"/>
                <w:sz w:val="24"/>
                <w:szCs w:val="24"/>
                <w:lang w:eastAsia="ru-RU"/>
              </w:rPr>
              <w:t> </w:t>
            </w:r>
          </w:p>
        </w:tc>
        <w:tc>
          <w:tcPr>
            <w:tcW w:w="0" w:type="auto"/>
            <w:tcBorders>
              <w:top w:val="nil"/>
              <w:left w:val="nil"/>
              <w:bottom w:val="nil"/>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r>
      <w:tr w:rsidR="00092716" w:rsidRPr="00092716">
        <w:trPr>
          <w:trHeight w:val="281"/>
        </w:trPr>
        <w:tc>
          <w:tcPr>
            <w:tcW w:w="0" w:type="auto"/>
            <w:gridSpan w:val="3"/>
            <w:tcBorders>
              <w:top w:val="nil"/>
              <w:left w:val="nil"/>
              <w:bottom w:val="nil"/>
              <w:right w:val="nil"/>
            </w:tcBorders>
            <w:tcMar>
              <w:top w:w="0" w:type="dxa"/>
              <w:left w:w="108" w:type="dxa"/>
              <w:bottom w:w="0" w:type="dxa"/>
              <w:right w:w="108" w:type="dxa"/>
            </w:tcMar>
            <w:vAlign w:val="cente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4"/>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c>
          <w:tcPr>
            <w:tcW w:w="0" w:type="auto"/>
            <w:tcBorders>
              <w:top w:val="nil"/>
              <w:left w:val="nil"/>
              <w:bottom w:val="nil"/>
              <w:right w:val="nil"/>
            </w:tcBorders>
            <w:tcMar>
              <w:top w:w="0" w:type="dxa"/>
              <w:left w:w="0" w:type="dxa"/>
              <w:bottom w:w="0" w:type="dxa"/>
              <w:right w:w="0" w:type="dxa"/>
            </w:tcMar>
            <w:hideMark/>
          </w:tcPr>
          <w:p w:rsidR="00092716" w:rsidRPr="00092716" w:rsidRDefault="00092716" w:rsidP="00092716">
            <w:pPr>
              <w:autoSpaceDE w:val="0"/>
              <w:autoSpaceDN w:val="0"/>
              <w:adjustRightInd w:val="0"/>
              <w:spacing w:after="0" w:line="240" w:lineRule="auto"/>
              <w:rPr>
                <w:rFonts w:ascii="Times New Roman" w:eastAsia="Times New Roman" w:hAnsi="Times New Roman" w:cs="Times New Roman"/>
                <w:sz w:val="24"/>
                <w:szCs w:val="24"/>
                <w:lang w:eastAsia="ru-RU"/>
              </w:rPr>
            </w:pPr>
            <w:r w:rsidRPr="00092716">
              <w:rPr>
                <w:rFonts w:ascii="Times New Roman" w:eastAsia="Times New Roman" w:hAnsi="Times New Roman" w:cs="Times New Roman"/>
                <w:color w:val="000000"/>
                <w:sz w:val="20"/>
                <w:szCs w:val="24"/>
                <w:lang w:eastAsia="ru-RU"/>
              </w:rPr>
              <w:t> </w:t>
            </w:r>
          </w:p>
        </w:tc>
      </w:tr>
    </w:tbl>
    <w:p w:rsidR="00D43864" w:rsidRDefault="00D43864" w:rsidP="002D3178">
      <w:pPr>
        <w:autoSpaceDE w:val="0"/>
        <w:autoSpaceDN w:val="0"/>
        <w:adjustRightInd w:val="0"/>
        <w:spacing w:after="0" w:line="240" w:lineRule="auto"/>
      </w:pPr>
      <w:bookmarkStart w:id="0" w:name="_GoBack"/>
      <w:bookmarkEnd w:id="0"/>
    </w:p>
    <w:sectPr w:rsidR="00D43864" w:rsidSect="00B73DE6">
      <w:pgSz w:w="12240" w:h="15840"/>
      <w:pgMar w:top="1134" w:right="1750" w:bottom="851"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97356"/>
    <w:multiLevelType w:val="hybridMultilevel"/>
    <w:tmpl w:val="FFFFFFFF"/>
    <w:lvl w:ilvl="0" w:tplc="1212A3D4">
      <w:start w:val="1"/>
      <w:numFmt w:val="decimal"/>
      <w:lvlText w:val="%1."/>
      <w:lvlJc w:val="left"/>
      <w:pPr>
        <w:ind w:left="720" w:hanging="360"/>
      </w:pPr>
    </w:lvl>
    <w:lvl w:ilvl="1" w:tplc="7EB29C64">
      <w:start w:val="1"/>
      <w:numFmt w:val="decimal"/>
      <w:lvlText w:val="%2."/>
      <w:lvlJc w:val="left"/>
      <w:pPr>
        <w:ind w:left="1440" w:hanging="360"/>
      </w:pPr>
    </w:lvl>
    <w:lvl w:ilvl="2" w:tplc="194F7F75">
      <w:start w:val="1"/>
      <w:numFmt w:val="decimal"/>
      <w:lvlText w:val="%3."/>
      <w:lvlJc w:val="left"/>
      <w:pPr>
        <w:ind w:left="2160" w:hanging="360"/>
      </w:pPr>
    </w:lvl>
    <w:lvl w:ilvl="3" w:tplc="4D4EED16">
      <w:start w:val="1"/>
      <w:numFmt w:val="decimal"/>
      <w:lvlText w:val="%4."/>
      <w:lvlJc w:val="left"/>
      <w:pPr>
        <w:ind w:left="2880" w:hanging="360"/>
      </w:pPr>
    </w:lvl>
    <w:lvl w:ilvl="4" w:tplc="01A713E0">
      <w:start w:val="1"/>
      <w:numFmt w:val="decimal"/>
      <w:lvlText w:val="%5."/>
      <w:lvlJc w:val="left"/>
      <w:pPr>
        <w:ind w:left="3600" w:hanging="360"/>
      </w:pPr>
    </w:lvl>
    <w:lvl w:ilvl="5" w:tplc="41507ECC">
      <w:start w:val="1"/>
      <w:numFmt w:val="decimal"/>
      <w:lvlText w:val="%6."/>
      <w:lvlJc w:val="left"/>
      <w:pPr>
        <w:ind w:left="4320" w:hanging="360"/>
      </w:pPr>
    </w:lvl>
    <w:lvl w:ilvl="6" w:tplc="74734299">
      <w:start w:val="1"/>
      <w:numFmt w:val="decimal"/>
      <w:lvlText w:val="%7."/>
      <w:lvlJc w:val="left"/>
      <w:pPr>
        <w:ind w:left="5040" w:hanging="360"/>
      </w:pPr>
    </w:lvl>
    <w:lvl w:ilvl="7" w:tplc="5F9DE0D3">
      <w:start w:val="1"/>
      <w:numFmt w:val="decimal"/>
      <w:lvlText w:val="%8."/>
      <w:lvlJc w:val="left"/>
      <w:pPr>
        <w:ind w:left="5760" w:hanging="360"/>
      </w:pPr>
    </w:lvl>
    <w:lvl w:ilvl="8" w:tplc="2C59F0A2">
      <w:start w:val="1"/>
      <w:numFmt w:val="decimal"/>
      <w:lvlText w:val="%9."/>
      <w:lvlJc w:val="left"/>
      <w:pPr>
        <w:ind w:left="6480" w:hanging="360"/>
      </w:pPr>
    </w:lvl>
  </w:abstractNum>
  <w:abstractNum w:abstractNumId="1">
    <w:nsid w:val="14F0617C"/>
    <w:multiLevelType w:val="hybridMultilevel"/>
    <w:tmpl w:val="0AD86F30"/>
    <w:lvl w:ilvl="0" w:tplc="9508C200">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
    <w:nsid w:val="18DBC9D7"/>
    <w:multiLevelType w:val="hybridMultilevel"/>
    <w:tmpl w:val="FFFFFFFF"/>
    <w:lvl w:ilvl="0" w:tplc="1D922BCC">
      <w:start w:val="1"/>
      <w:numFmt w:val="decimal"/>
      <w:lvlText w:val="%1."/>
      <w:lvlJc w:val="left"/>
      <w:pPr>
        <w:ind w:left="720" w:hanging="360"/>
      </w:pPr>
    </w:lvl>
    <w:lvl w:ilvl="1" w:tplc="5D1D1CBE">
      <w:start w:val="1"/>
      <w:numFmt w:val="decimal"/>
      <w:lvlText w:val="%2."/>
      <w:lvlJc w:val="left"/>
      <w:pPr>
        <w:ind w:left="1440" w:hanging="360"/>
      </w:pPr>
    </w:lvl>
    <w:lvl w:ilvl="2" w:tplc="08736D6D">
      <w:start w:val="1"/>
      <w:numFmt w:val="decimal"/>
      <w:lvlText w:val="%3."/>
      <w:lvlJc w:val="left"/>
      <w:pPr>
        <w:ind w:left="2160" w:hanging="360"/>
      </w:pPr>
    </w:lvl>
    <w:lvl w:ilvl="3" w:tplc="7450A1B6">
      <w:start w:val="1"/>
      <w:numFmt w:val="decimal"/>
      <w:lvlText w:val="%4."/>
      <w:lvlJc w:val="left"/>
      <w:pPr>
        <w:ind w:left="2880" w:hanging="360"/>
      </w:pPr>
    </w:lvl>
    <w:lvl w:ilvl="4" w:tplc="1C45EC7D">
      <w:start w:val="1"/>
      <w:numFmt w:val="decimal"/>
      <w:lvlText w:val="%5."/>
      <w:lvlJc w:val="left"/>
      <w:pPr>
        <w:ind w:left="3600" w:hanging="360"/>
      </w:pPr>
    </w:lvl>
    <w:lvl w:ilvl="5" w:tplc="7225BA7F">
      <w:start w:val="1"/>
      <w:numFmt w:val="decimal"/>
      <w:lvlText w:val="%6."/>
      <w:lvlJc w:val="left"/>
      <w:pPr>
        <w:ind w:left="4320" w:hanging="360"/>
      </w:pPr>
    </w:lvl>
    <w:lvl w:ilvl="6" w:tplc="26BF6620">
      <w:start w:val="1"/>
      <w:numFmt w:val="decimal"/>
      <w:lvlText w:val="%7."/>
      <w:lvlJc w:val="left"/>
      <w:pPr>
        <w:ind w:left="5040" w:hanging="360"/>
      </w:pPr>
    </w:lvl>
    <w:lvl w:ilvl="7" w:tplc="5962A152">
      <w:start w:val="1"/>
      <w:numFmt w:val="decimal"/>
      <w:lvlText w:val="%8."/>
      <w:lvlJc w:val="left"/>
      <w:pPr>
        <w:ind w:left="5760" w:hanging="360"/>
      </w:pPr>
    </w:lvl>
    <w:lvl w:ilvl="8" w:tplc="4ED8069B">
      <w:start w:val="1"/>
      <w:numFmt w:val="decimal"/>
      <w:lvlText w:val="%9."/>
      <w:lvlJc w:val="left"/>
      <w:pPr>
        <w:ind w:left="6480" w:hanging="360"/>
      </w:pPr>
    </w:lvl>
  </w:abstractNum>
  <w:abstractNum w:abstractNumId="3">
    <w:nsid w:val="3CA80B22"/>
    <w:multiLevelType w:val="hybridMultilevel"/>
    <w:tmpl w:val="FFFFFFFF"/>
    <w:lvl w:ilvl="0" w:tplc="2175532D">
      <w:start w:val="1"/>
      <w:numFmt w:val="decimal"/>
      <w:lvlText w:val="%1."/>
      <w:lvlJc w:val="left"/>
      <w:pPr>
        <w:ind w:left="720" w:hanging="360"/>
      </w:pPr>
    </w:lvl>
    <w:lvl w:ilvl="1" w:tplc="47F1D982">
      <w:start w:val="1"/>
      <w:numFmt w:val="decimal"/>
      <w:lvlText w:val="%2."/>
      <w:lvlJc w:val="left"/>
      <w:pPr>
        <w:ind w:left="1440" w:hanging="360"/>
      </w:pPr>
    </w:lvl>
    <w:lvl w:ilvl="2" w:tplc="6DC65414">
      <w:start w:val="1"/>
      <w:numFmt w:val="decimal"/>
      <w:lvlText w:val="%3."/>
      <w:lvlJc w:val="left"/>
      <w:pPr>
        <w:ind w:left="2160" w:hanging="360"/>
      </w:pPr>
    </w:lvl>
    <w:lvl w:ilvl="3" w:tplc="5783601B">
      <w:start w:val="1"/>
      <w:numFmt w:val="decimal"/>
      <w:lvlText w:val="%4."/>
      <w:lvlJc w:val="left"/>
      <w:pPr>
        <w:ind w:left="2880" w:hanging="360"/>
      </w:pPr>
    </w:lvl>
    <w:lvl w:ilvl="4" w:tplc="367D49A4">
      <w:start w:val="1"/>
      <w:numFmt w:val="decimal"/>
      <w:lvlText w:val="%5."/>
      <w:lvlJc w:val="left"/>
      <w:pPr>
        <w:ind w:left="3600" w:hanging="360"/>
      </w:pPr>
    </w:lvl>
    <w:lvl w:ilvl="5" w:tplc="447C8650">
      <w:start w:val="1"/>
      <w:numFmt w:val="decimal"/>
      <w:lvlText w:val="%6."/>
      <w:lvlJc w:val="left"/>
      <w:pPr>
        <w:ind w:left="4320" w:hanging="360"/>
      </w:pPr>
    </w:lvl>
    <w:lvl w:ilvl="6" w:tplc="6CC9D7A3">
      <w:start w:val="1"/>
      <w:numFmt w:val="decimal"/>
      <w:lvlText w:val="%7."/>
      <w:lvlJc w:val="left"/>
      <w:pPr>
        <w:ind w:left="5040" w:hanging="360"/>
      </w:pPr>
    </w:lvl>
    <w:lvl w:ilvl="7" w:tplc="50433EB5">
      <w:start w:val="1"/>
      <w:numFmt w:val="decimal"/>
      <w:lvlText w:val="%8."/>
      <w:lvlJc w:val="left"/>
      <w:pPr>
        <w:ind w:left="5760" w:hanging="360"/>
      </w:pPr>
    </w:lvl>
    <w:lvl w:ilvl="8" w:tplc="5B7609DE">
      <w:start w:val="1"/>
      <w:numFmt w:val="decimal"/>
      <w:lvlText w:val="%9."/>
      <w:lvlJc w:val="left"/>
      <w:pPr>
        <w:ind w:left="6480" w:hanging="360"/>
      </w:pPr>
    </w:lvl>
  </w:abstractNum>
  <w:abstractNum w:abstractNumId="4">
    <w:nsid w:val="4722EE2E"/>
    <w:multiLevelType w:val="hybridMultilevel"/>
    <w:tmpl w:val="FFFFFFFF"/>
    <w:lvl w:ilvl="0" w:tplc="1D62A814">
      <w:start w:val="1"/>
      <w:numFmt w:val="decimal"/>
      <w:lvlText w:val="%1."/>
      <w:lvlJc w:val="left"/>
      <w:pPr>
        <w:ind w:left="720" w:hanging="360"/>
      </w:pPr>
    </w:lvl>
    <w:lvl w:ilvl="1" w:tplc="073B5AB4">
      <w:start w:val="1"/>
      <w:numFmt w:val="decimal"/>
      <w:lvlText w:val="%2."/>
      <w:lvlJc w:val="left"/>
      <w:pPr>
        <w:ind w:left="1440" w:hanging="360"/>
      </w:pPr>
    </w:lvl>
    <w:lvl w:ilvl="2" w:tplc="213FF891">
      <w:start w:val="1"/>
      <w:numFmt w:val="decimal"/>
      <w:lvlText w:val="%3."/>
      <w:lvlJc w:val="left"/>
      <w:pPr>
        <w:ind w:left="2160" w:hanging="360"/>
      </w:pPr>
    </w:lvl>
    <w:lvl w:ilvl="3" w:tplc="39D59BAB">
      <w:start w:val="1"/>
      <w:numFmt w:val="decimal"/>
      <w:lvlText w:val="%4."/>
      <w:lvlJc w:val="left"/>
      <w:pPr>
        <w:ind w:left="2880" w:hanging="360"/>
      </w:pPr>
    </w:lvl>
    <w:lvl w:ilvl="4" w:tplc="40DBAF76">
      <w:start w:val="1"/>
      <w:numFmt w:val="decimal"/>
      <w:lvlText w:val="%5."/>
      <w:lvlJc w:val="left"/>
      <w:pPr>
        <w:ind w:left="3600" w:hanging="360"/>
      </w:pPr>
    </w:lvl>
    <w:lvl w:ilvl="5" w:tplc="6FDD3B29">
      <w:start w:val="1"/>
      <w:numFmt w:val="decimal"/>
      <w:lvlText w:val="%6."/>
      <w:lvlJc w:val="left"/>
      <w:pPr>
        <w:ind w:left="4320" w:hanging="360"/>
      </w:pPr>
    </w:lvl>
    <w:lvl w:ilvl="6" w:tplc="60422287">
      <w:start w:val="1"/>
      <w:numFmt w:val="decimal"/>
      <w:lvlText w:val="%7."/>
      <w:lvlJc w:val="left"/>
      <w:pPr>
        <w:ind w:left="5040" w:hanging="360"/>
      </w:pPr>
    </w:lvl>
    <w:lvl w:ilvl="7" w:tplc="471EC1B4">
      <w:start w:val="1"/>
      <w:numFmt w:val="decimal"/>
      <w:lvlText w:val="%8."/>
      <w:lvlJc w:val="left"/>
      <w:pPr>
        <w:ind w:left="5760" w:hanging="360"/>
      </w:pPr>
    </w:lvl>
    <w:lvl w:ilvl="8" w:tplc="23306043">
      <w:start w:val="1"/>
      <w:numFmt w:val="decimal"/>
      <w:lvlText w:val="%9."/>
      <w:lvlJc w:val="left"/>
      <w:pPr>
        <w:ind w:left="6480" w:hanging="360"/>
      </w:pPr>
    </w:lvl>
  </w:abstractNum>
  <w:abstractNum w:abstractNumId="5">
    <w:nsid w:val="53ED9244"/>
    <w:multiLevelType w:val="hybridMultilevel"/>
    <w:tmpl w:val="FFFFFFFF"/>
    <w:lvl w:ilvl="0" w:tplc="21294D9B">
      <w:start w:val="1"/>
      <w:numFmt w:val="decimal"/>
      <w:lvlText w:val="%1."/>
      <w:lvlJc w:val="left"/>
      <w:pPr>
        <w:ind w:left="786" w:hanging="360"/>
      </w:pPr>
    </w:lvl>
    <w:lvl w:ilvl="1" w:tplc="3E621933">
      <w:start w:val="1"/>
      <w:numFmt w:val="decimal"/>
      <w:lvlText w:val="%2."/>
      <w:lvlJc w:val="left"/>
      <w:pPr>
        <w:ind w:left="1506" w:hanging="360"/>
      </w:pPr>
    </w:lvl>
    <w:lvl w:ilvl="2" w:tplc="7AFE4544">
      <w:start w:val="1"/>
      <w:numFmt w:val="decimal"/>
      <w:lvlText w:val="%3."/>
      <w:lvlJc w:val="left"/>
      <w:pPr>
        <w:ind w:left="2226" w:hanging="360"/>
      </w:pPr>
    </w:lvl>
    <w:lvl w:ilvl="3" w:tplc="3E6F66CE">
      <w:start w:val="1"/>
      <w:numFmt w:val="decimal"/>
      <w:lvlText w:val="%4."/>
      <w:lvlJc w:val="left"/>
      <w:pPr>
        <w:ind w:left="2946" w:hanging="360"/>
      </w:pPr>
    </w:lvl>
    <w:lvl w:ilvl="4" w:tplc="6D591C9E">
      <w:start w:val="1"/>
      <w:numFmt w:val="decimal"/>
      <w:lvlText w:val="%5."/>
      <w:lvlJc w:val="left"/>
      <w:pPr>
        <w:ind w:left="3666" w:hanging="360"/>
      </w:pPr>
    </w:lvl>
    <w:lvl w:ilvl="5" w:tplc="5BB5C092">
      <w:start w:val="1"/>
      <w:numFmt w:val="decimal"/>
      <w:lvlText w:val="%6."/>
      <w:lvlJc w:val="left"/>
      <w:pPr>
        <w:ind w:left="4386" w:hanging="360"/>
      </w:pPr>
    </w:lvl>
    <w:lvl w:ilvl="6" w:tplc="2E97E93B">
      <w:start w:val="1"/>
      <w:numFmt w:val="decimal"/>
      <w:lvlText w:val="%7."/>
      <w:lvlJc w:val="left"/>
      <w:pPr>
        <w:ind w:left="5106" w:hanging="360"/>
      </w:pPr>
    </w:lvl>
    <w:lvl w:ilvl="7" w:tplc="30FEB5B5">
      <w:start w:val="1"/>
      <w:numFmt w:val="decimal"/>
      <w:lvlText w:val="%8."/>
      <w:lvlJc w:val="left"/>
      <w:pPr>
        <w:ind w:left="5826" w:hanging="360"/>
      </w:pPr>
    </w:lvl>
    <w:lvl w:ilvl="8" w:tplc="0CB50CF4">
      <w:start w:val="1"/>
      <w:numFmt w:val="decimal"/>
      <w:lvlText w:val="%9."/>
      <w:lvlJc w:val="left"/>
      <w:pPr>
        <w:ind w:left="6546" w:hanging="360"/>
      </w:pPr>
    </w:lvl>
  </w:abstractNum>
  <w:abstractNum w:abstractNumId="6">
    <w:nsid w:val="7FDD5F1C"/>
    <w:multiLevelType w:val="hybridMultilevel"/>
    <w:tmpl w:val="FFFFFFFF"/>
    <w:lvl w:ilvl="0" w:tplc="3066835D">
      <w:start w:val="1"/>
      <w:numFmt w:val="decimal"/>
      <w:lvlText w:val="%1."/>
      <w:lvlJc w:val="left"/>
      <w:pPr>
        <w:ind w:left="720" w:hanging="360"/>
      </w:pPr>
    </w:lvl>
    <w:lvl w:ilvl="1" w:tplc="3623B7B8">
      <w:start w:val="1"/>
      <w:numFmt w:val="decimal"/>
      <w:lvlText w:val="%2."/>
      <w:lvlJc w:val="left"/>
      <w:pPr>
        <w:ind w:left="1440" w:hanging="360"/>
      </w:pPr>
    </w:lvl>
    <w:lvl w:ilvl="2" w:tplc="5C1F9E2E">
      <w:start w:val="1"/>
      <w:numFmt w:val="decimal"/>
      <w:lvlText w:val="%3."/>
      <w:lvlJc w:val="left"/>
      <w:pPr>
        <w:ind w:left="2160" w:hanging="360"/>
      </w:pPr>
    </w:lvl>
    <w:lvl w:ilvl="3" w:tplc="0465B472">
      <w:start w:val="1"/>
      <w:numFmt w:val="decimal"/>
      <w:lvlText w:val="%4."/>
      <w:lvlJc w:val="left"/>
      <w:pPr>
        <w:ind w:left="2880" w:hanging="360"/>
      </w:pPr>
    </w:lvl>
    <w:lvl w:ilvl="4" w:tplc="126023A3">
      <w:start w:val="1"/>
      <w:numFmt w:val="decimal"/>
      <w:lvlText w:val="%5."/>
      <w:lvlJc w:val="left"/>
      <w:pPr>
        <w:ind w:left="3600" w:hanging="360"/>
      </w:pPr>
    </w:lvl>
    <w:lvl w:ilvl="5" w:tplc="1A709417">
      <w:start w:val="1"/>
      <w:numFmt w:val="decimal"/>
      <w:lvlText w:val="%6."/>
      <w:lvlJc w:val="left"/>
      <w:pPr>
        <w:ind w:left="4320" w:hanging="360"/>
      </w:pPr>
    </w:lvl>
    <w:lvl w:ilvl="6" w:tplc="6B27EDCD">
      <w:start w:val="1"/>
      <w:numFmt w:val="decimal"/>
      <w:lvlText w:val="%7."/>
      <w:lvlJc w:val="left"/>
      <w:pPr>
        <w:ind w:left="5040" w:hanging="360"/>
      </w:pPr>
    </w:lvl>
    <w:lvl w:ilvl="7" w:tplc="614A38C0">
      <w:start w:val="1"/>
      <w:numFmt w:val="decimal"/>
      <w:lvlText w:val="%8."/>
      <w:lvlJc w:val="left"/>
      <w:pPr>
        <w:ind w:left="5760" w:hanging="360"/>
      </w:pPr>
    </w:lvl>
    <w:lvl w:ilvl="8" w:tplc="1DC4ED22">
      <w:start w:val="1"/>
      <w:numFmt w:val="decimal"/>
      <w:lvlText w:val="%9."/>
      <w:lvlJc w:val="left"/>
      <w:pPr>
        <w:ind w:left="6480" w:hanging="360"/>
      </w:pPr>
    </w:lvl>
  </w:abstractNum>
  <w:num w:numId="1">
    <w:abstractNumId w:val="2"/>
  </w:num>
  <w:num w:numId="2">
    <w:abstractNumId w:val="5"/>
  </w:num>
  <w:num w:numId="3">
    <w:abstractNumId w:val="0"/>
  </w:num>
  <w:num w:numId="4">
    <w:abstractNumId w:val="4"/>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2AE"/>
    <w:rsid w:val="000008C8"/>
    <w:rsid w:val="00015446"/>
    <w:rsid w:val="00015A06"/>
    <w:rsid w:val="0004270C"/>
    <w:rsid w:val="00047B0A"/>
    <w:rsid w:val="00050633"/>
    <w:rsid w:val="00050DA0"/>
    <w:rsid w:val="0005125F"/>
    <w:rsid w:val="000727E1"/>
    <w:rsid w:val="00073EAD"/>
    <w:rsid w:val="00092716"/>
    <w:rsid w:val="0009783D"/>
    <w:rsid w:val="000A4599"/>
    <w:rsid w:val="000A66E2"/>
    <w:rsid w:val="000A765E"/>
    <w:rsid w:val="000B3A00"/>
    <w:rsid w:val="000D53A1"/>
    <w:rsid w:val="000E7D7B"/>
    <w:rsid w:val="000F1574"/>
    <w:rsid w:val="000F5A3D"/>
    <w:rsid w:val="000F5E14"/>
    <w:rsid w:val="000F61F1"/>
    <w:rsid w:val="001000A7"/>
    <w:rsid w:val="00103BFD"/>
    <w:rsid w:val="00107C86"/>
    <w:rsid w:val="001215B5"/>
    <w:rsid w:val="00121C0B"/>
    <w:rsid w:val="00124E19"/>
    <w:rsid w:val="001566F9"/>
    <w:rsid w:val="00160A9E"/>
    <w:rsid w:val="001622DC"/>
    <w:rsid w:val="00162AC7"/>
    <w:rsid w:val="00165581"/>
    <w:rsid w:val="00167961"/>
    <w:rsid w:val="00183866"/>
    <w:rsid w:val="00183F2A"/>
    <w:rsid w:val="00185974"/>
    <w:rsid w:val="00186DBA"/>
    <w:rsid w:val="001947D6"/>
    <w:rsid w:val="00196C59"/>
    <w:rsid w:val="001A32AE"/>
    <w:rsid w:val="001A3DDA"/>
    <w:rsid w:val="001B5099"/>
    <w:rsid w:val="001C1E91"/>
    <w:rsid w:val="001C4ECB"/>
    <w:rsid w:val="001E25C2"/>
    <w:rsid w:val="001F00D3"/>
    <w:rsid w:val="001F1187"/>
    <w:rsid w:val="001F22CC"/>
    <w:rsid w:val="001F7F4A"/>
    <w:rsid w:val="00202DC8"/>
    <w:rsid w:val="00203F3E"/>
    <w:rsid w:val="00206882"/>
    <w:rsid w:val="00215270"/>
    <w:rsid w:val="00227E7B"/>
    <w:rsid w:val="0023252C"/>
    <w:rsid w:val="0025363B"/>
    <w:rsid w:val="00262C44"/>
    <w:rsid w:val="00272DCD"/>
    <w:rsid w:val="00284273"/>
    <w:rsid w:val="00284436"/>
    <w:rsid w:val="002857E8"/>
    <w:rsid w:val="00292C53"/>
    <w:rsid w:val="002970D8"/>
    <w:rsid w:val="0029786C"/>
    <w:rsid w:val="002A1BC3"/>
    <w:rsid w:val="002A3E06"/>
    <w:rsid w:val="002A603F"/>
    <w:rsid w:val="002B0206"/>
    <w:rsid w:val="002B58BA"/>
    <w:rsid w:val="002C4B83"/>
    <w:rsid w:val="002C5BE1"/>
    <w:rsid w:val="002D3178"/>
    <w:rsid w:val="002D7477"/>
    <w:rsid w:val="002E09BA"/>
    <w:rsid w:val="002E3783"/>
    <w:rsid w:val="002E5F91"/>
    <w:rsid w:val="002F04CB"/>
    <w:rsid w:val="002F2A57"/>
    <w:rsid w:val="002F336D"/>
    <w:rsid w:val="002F7C5C"/>
    <w:rsid w:val="00301711"/>
    <w:rsid w:val="003102CB"/>
    <w:rsid w:val="00310B7D"/>
    <w:rsid w:val="0033518B"/>
    <w:rsid w:val="00340818"/>
    <w:rsid w:val="003660CC"/>
    <w:rsid w:val="00371584"/>
    <w:rsid w:val="00372E52"/>
    <w:rsid w:val="00387A39"/>
    <w:rsid w:val="003A5B8F"/>
    <w:rsid w:val="003D3761"/>
    <w:rsid w:val="003E2643"/>
    <w:rsid w:val="003E3032"/>
    <w:rsid w:val="003F7514"/>
    <w:rsid w:val="00405407"/>
    <w:rsid w:val="00406099"/>
    <w:rsid w:val="00407888"/>
    <w:rsid w:val="00414681"/>
    <w:rsid w:val="004169FE"/>
    <w:rsid w:val="00417AC5"/>
    <w:rsid w:val="00420ADF"/>
    <w:rsid w:val="00425181"/>
    <w:rsid w:val="00432FEE"/>
    <w:rsid w:val="00434ACD"/>
    <w:rsid w:val="0043699B"/>
    <w:rsid w:val="00437C96"/>
    <w:rsid w:val="00451457"/>
    <w:rsid w:val="00453244"/>
    <w:rsid w:val="00454F8B"/>
    <w:rsid w:val="004562F0"/>
    <w:rsid w:val="004674C4"/>
    <w:rsid w:val="00476378"/>
    <w:rsid w:val="00490D30"/>
    <w:rsid w:val="004958FE"/>
    <w:rsid w:val="004A2C1F"/>
    <w:rsid w:val="004A4EC0"/>
    <w:rsid w:val="004B14DB"/>
    <w:rsid w:val="004B183B"/>
    <w:rsid w:val="004C7FB6"/>
    <w:rsid w:val="004D148D"/>
    <w:rsid w:val="004E6C51"/>
    <w:rsid w:val="004F0223"/>
    <w:rsid w:val="004F24EC"/>
    <w:rsid w:val="00500A2B"/>
    <w:rsid w:val="005105F0"/>
    <w:rsid w:val="00517E9D"/>
    <w:rsid w:val="00520FE8"/>
    <w:rsid w:val="005224F1"/>
    <w:rsid w:val="00525C7A"/>
    <w:rsid w:val="00556BCB"/>
    <w:rsid w:val="00572915"/>
    <w:rsid w:val="005812A4"/>
    <w:rsid w:val="00587BC9"/>
    <w:rsid w:val="005A26A9"/>
    <w:rsid w:val="005C1B83"/>
    <w:rsid w:val="005C234C"/>
    <w:rsid w:val="005C7E66"/>
    <w:rsid w:val="005D21DF"/>
    <w:rsid w:val="005D6480"/>
    <w:rsid w:val="005E2A2B"/>
    <w:rsid w:val="005E3924"/>
    <w:rsid w:val="00601545"/>
    <w:rsid w:val="00615704"/>
    <w:rsid w:val="00615F23"/>
    <w:rsid w:val="006221EF"/>
    <w:rsid w:val="006308D6"/>
    <w:rsid w:val="00636A10"/>
    <w:rsid w:val="006773EF"/>
    <w:rsid w:val="006801D8"/>
    <w:rsid w:val="0068038E"/>
    <w:rsid w:val="00683195"/>
    <w:rsid w:val="00685A94"/>
    <w:rsid w:val="00693D1B"/>
    <w:rsid w:val="006941F5"/>
    <w:rsid w:val="006C5744"/>
    <w:rsid w:val="006D7346"/>
    <w:rsid w:val="006F0689"/>
    <w:rsid w:val="007000DF"/>
    <w:rsid w:val="00710560"/>
    <w:rsid w:val="00712498"/>
    <w:rsid w:val="0071260D"/>
    <w:rsid w:val="007129A1"/>
    <w:rsid w:val="00717896"/>
    <w:rsid w:val="0071798B"/>
    <w:rsid w:val="00722455"/>
    <w:rsid w:val="007365C5"/>
    <w:rsid w:val="007428B3"/>
    <w:rsid w:val="00763664"/>
    <w:rsid w:val="0076496E"/>
    <w:rsid w:val="007662EF"/>
    <w:rsid w:val="007876FA"/>
    <w:rsid w:val="0079270B"/>
    <w:rsid w:val="00796911"/>
    <w:rsid w:val="0079792F"/>
    <w:rsid w:val="007A12D7"/>
    <w:rsid w:val="007A18A9"/>
    <w:rsid w:val="007B0479"/>
    <w:rsid w:val="007B30DA"/>
    <w:rsid w:val="007B37FD"/>
    <w:rsid w:val="007B3B73"/>
    <w:rsid w:val="007B470E"/>
    <w:rsid w:val="007C0C09"/>
    <w:rsid w:val="007C6B65"/>
    <w:rsid w:val="007D6AA7"/>
    <w:rsid w:val="007D6C7C"/>
    <w:rsid w:val="007E244E"/>
    <w:rsid w:val="007F1375"/>
    <w:rsid w:val="007F5A17"/>
    <w:rsid w:val="007F7755"/>
    <w:rsid w:val="00804AB7"/>
    <w:rsid w:val="0080636E"/>
    <w:rsid w:val="0083053F"/>
    <w:rsid w:val="008313E3"/>
    <w:rsid w:val="00846C33"/>
    <w:rsid w:val="00847913"/>
    <w:rsid w:val="00857D76"/>
    <w:rsid w:val="00864CCD"/>
    <w:rsid w:val="00870049"/>
    <w:rsid w:val="00874751"/>
    <w:rsid w:val="00890512"/>
    <w:rsid w:val="00890E95"/>
    <w:rsid w:val="00892CB1"/>
    <w:rsid w:val="00894B8E"/>
    <w:rsid w:val="008A35B9"/>
    <w:rsid w:val="008A700D"/>
    <w:rsid w:val="008B2020"/>
    <w:rsid w:val="008B5D5E"/>
    <w:rsid w:val="008B6C03"/>
    <w:rsid w:val="008B77D0"/>
    <w:rsid w:val="008B7976"/>
    <w:rsid w:val="008D2AAC"/>
    <w:rsid w:val="008D65AD"/>
    <w:rsid w:val="008E3183"/>
    <w:rsid w:val="008E4933"/>
    <w:rsid w:val="008E5A3D"/>
    <w:rsid w:val="009004BE"/>
    <w:rsid w:val="0090387E"/>
    <w:rsid w:val="009062D1"/>
    <w:rsid w:val="009112D0"/>
    <w:rsid w:val="009171A1"/>
    <w:rsid w:val="00926643"/>
    <w:rsid w:val="00933B71"/>
    <w:rsid w:val="00936889"/>
    <w:rsid w:val="00941A6D"/>
    <w:rsid w:val="00950182"/>
    <w:rsid w:val="00950C02"/>
    <w:rsid w:val="0095183E"/>
    <w:rsid w:val="00981FE1"/>
    <w:rsid w:val="00997166"/>
    <w:rsid w:val="009C7F94"/>
    <w:rsid w:val="009E782F"/>
    <w:rsid w:val="009F3BC1"/>
    <w:rsid w:val="00A0002A"/>
    <w:rsid w:val="00A072BB"/>
    <w:rsid w:val="00A21257"/>
    <w:rsid w:val="00A357CD"/>
    <w:rsid w:val="00A45F18"/>
    <w:rsid w:val="00A5475A"/>
    <w:rsid w:val="00A611E9"/>
    <w:rsid w:val="00A71347"/>
    <w:rsid w:val="00A72A5F"/>
    <w:rsid w:val="00A76183"/>
    <w:rsid w:val="00A81224"/>
    <w:rsid w:val="00A902E4"/>
    <w:rsid w:val="00A924F4"/>
    <w:rsid w:val="00A95F93"/>
    <w:rsid w:val="00AB2C88"/>
    <w:rsid w:val="00AB2FE5"/>
    <w:rsid w:val="00AB7242"/>
    <w:rsid w:val="00AC38D1"/>
    <w:rsid w:val="00AE0F32"/>
    <w:rsid w:val="00AE2853"/>
    <w:rsid w:val="00AF3A23"/>
    <w:rsid w:val="00B05E1F"/>
    <w:rsid w:val="00B07167"/>
    <w:rsid w:val="00B1733A"/>
    <w:rsid w:val="00B24D1E"/>
    <w:rsid w:val="00B257D7"/>
    <w:rsid w:val="00B34E07"/>
    <w:rsid w:val="00B353B4"/>
    <w:rsid w:val="00B40010"/>
    <w:rsid w:val="00B4597A"/>
    <w:rsid w:val="00B45C59"/>
    <w:rsid w:val="00B4721B"/>
    <w:rsid w:val="00B52612"/>
    <w:rsid w:val="00B54B67"/>
    <w:rsid w:val="00B60390"/>
    <w:rsid w:val="00B609B7"/>
    <w:rsid w:val="00B63980"/>
    <w:rsid w:val="00B65B92"/>
    <w:rsid w:val="00B73DE6"/>
    <w:rsid w:val="00B75208"/>
    <w:rsid w:val="00B8467B"/>
    <w:rsid w:val="00B86C98"/>
    <w:rsid w:val="00B978D9"/>
    <w:rsid w:val="00BB1EFC"/>
    <w:rsid w:val="00BC35E0"/>
    <w:rsid w:val="00BD0BAA"/>
    <w:rsid w:val="00BD3D86"/>
    <w:rsid w:val="00BD46B2"/>
    <w:rsid w:val="00BE225A"/>
    <w:rsid w:val="00BF0795"/>
    <w:rsid w:val="00BF0DD7"/>
    <w:rsid w:val="00BF6092"/>
    <w:rsid w:val="00C01FAC"/>
    <w:rsid w:val="00C0276A"/>
    <w:rsid w:val="00C05E76"/>
    <w:rsid w:val="00C10FD4"/>
    <w:rsid w:val="00C1346F"/>
    <w:rsid w:val="00C24172"/>
    <w:rsid w:val="00C278CF"/>
    <w:rsid w:val="00C333D5"/>
    <w:rsid w:val="00C3720E"/>
    <w:rsid w:val="00C442F3"/>
    <w:rsid w:val="00C4517E"/>
    <w:rsid w:val="00C55DF1"/>
    <w:rsid w:val="00C56A91"/>
    <w:rsid w:val="00C64754"/>
    <w:rsid w:val="00C72D11"/>
    <w:rsid w:val="00C75CA9"/>
    <w:rsid w:val="00C92C79"/>
    <w:rsid w:val="00C938DD"/>
    <w:rsid w:val="00CA47B9"/>
    <w:rsid w:val="00CB0A21"/>
    <w:rsid w:val="00CD2E08"/>
    <w:rsid w:val="00CD6385"/>
    <w:rsid w:val="00CD7A4D"/>
    <w:rsid w:val="00CF1859"/>
    <w:rsid w:val="00D12172"/>
    <w:rsid w:val="00D141D3"/>
    <w:rsid w:val="00D17DE7"/>
    <w:rsid w:val="00D209D9"/>
    <w:rsid w:val="00D24DAF"/>
    <w:rsid w:val="00D27B45"/>
    <w:rsid w:val="00D3278C"/>
    <w:rsid w:val="00D33476"/>
    <w:rsid w:val="00D43864"/>
    <w:rsid w:val="00D44261"/>
    <w:rsid w:val="00D470CD"/>
    <w:rsid w:val="00D63EBD"/>
    <w:rsid w:val="00D67ED5"/>
    <w:rsid w:val="00D71617"/>
    <w:rsid w:val="00D72A17"/>
    <w:rsid w:val="00D74A48"/>
    <w:rsid w:val="00D75FB4"/>
    <w:rsid w:val="00D80C60"/>
    <w:rsid w:val="00D90C61"/>
    <w:rsid w:val="00D93EA6"/>
    <w:rsid w:val="00DA5960"/>
    <w:rsid w:val="00DB2A1C"/>
    <w:rsid w:val="00DC1DAB"/>
    <w:rsid w:val="00DC2A72"/>
    <w:rsid w:val="00DC4E5F"/>
    <w:rsid w:val="00DC5995"/>
    <w:rsid w:val="00DE4612"/>
    <w:rsid w:val="00E00942"/>
    <w:rsid w:val="00E01B6E"/>
    <w:rsid w:val="00E30CAF"/>
    <w:rsid w:val="00E402F5"/>
    <w:rsid w:val="00E47439"/>
    <w:rsid w:val="00E54D8F"/>
    <w:rsid w:val="00E57CCF"/>
    <w:rsid w:val="00E70923"/>
    <w:rsid w:val="00E73821"/>
    <w:rsid w:val="00E75DF0"/>
    <w:rsid w:val="00E9013B"/>
    <w:rsid w:val="00EA5F1F"/>
    <w:rsid w:val="00EB2927"/>
    <w:rsid w:val="00EC2201"/>
    <w:rsid w:val="00ED4CA1"/>
    <w:rsid w:val="00ED605C"/>
    <w:rsid w:val="00EE1381"/>
    <w:rsid w:val="00EE39F5"/>
    <w:rsid w:val="00EF016C"/>
    <w:rsid w:val="00EF0E6D"/>
    <w:rsid w:val="00EF5471"/>
    <w:rsid w:val="00F0239A"/>
    <w:rsid w:val="00F03C09"/>
    <w:rsid w:val="00F12B6F"/>
    <w:rsid w:val="00F141E9"/>
    <w:rsid w:val="00F17512"/>
    <w:rsid w:val="00F34C97"/>
    <w:rsid w:val="00F35E77"/>
    <w:rsid w:val="00F40735"/>
    <w:rsid w:val="00F53D9E"/>
    <w:rsid w:val="00F8618B"/>
    <w:rsid w:val="00F91F3C"/>
    <w:rsid w:val="00F95AC9"/>
    <w:rsid w:val="00FA2CD1"/>
    <w:rsid w:val="00FB153C"/>
    <w:rsid w:val="00FB16F4"/>
    <w:rsid w:val="00FB6C4B"/>
    <w:rsid w:val="00FD010D"/>
    <w:rsid w:val="00FD37B1"/>
    <w:rsid w:val="00FE12B8"/>
    <w:rsid w:val="00FE712C"/>
    <w:rsid w:val="00FF2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rsid w:val="00092716"/>
    <w:rPr>
      <w:rFonts w:asciiTheme="minorHAnsi" w:hAnsiTheme="minorHAnsi"/>
      <w:szCs w:val="22"/>
    </w:rPr>
  </w:style>
  <w:style w:type="character" w:styleId="a4">
    <w:name w:val="Hyperlink"/>
    <w:basedOn w:val="a0"/>
    <w:uiPriority w:val="99"/>
    <w:rsid w:val="00092716"/>
    <w:rPr>
      <w:rFonts w:asciiTheme="minorHAnsi" w:hAnsiTheme="minorHAnsi"/>
      <w:color w:val="0000FF"/>
      <w:szCs w:val="22"/>
      <w:u w:val="single"/>
    </w:rPr>
  </w:style>
  <w:style w:type="table" w:styleId="1">
    <w:name w:val="Table Simple 1"/>
    <w:basedOn w:val="a1"/>
    <w:uiPriority w:val="99"/>
    <w:rsid w:val="00092716"/>
    <w:pPr>
      <w:autoSpaceDE w:val="0"/>
      <w:autoSpaceDN w:val="0"/>
      <w:adjustRightInd w:val="0"/>
      <w:spacing w:after="0" w:line="240" w:lineRule="auto"/>
    </w:pPr>
    <w:rPr>
      <w:rFonts w:eastAsiaTheme="minorEastAsia" w:cs="Times New Roman"/>
      <w:sz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a5">
    <w:name w:val="Balloon Text"/>
    <w:basedOn w:val="a"/>
    <w:link w:val="a6"/>
    <w:uiPriority w:val="99"/>
    <w:semiHidden/>
    <w:unhideWhenUsed/>
    <w:rsid w:val="004A4EC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A4EC0"/>
    <w:rPr>
      <w:rFonts w:ascii="Tahoma" w:hAnsi="Tahoma" w:cs="Tahoma"/>
      <w:sz w:val="16"/>
      <w:szCs w:val="16"/>
    </w:rPr>
  </w:style>
  <w:style w:type="paragraph" w:styleId="a7">
    <w:name w:val="List Paragraph"/>
    <w:basedOn w:val="a"/>
    <w:uiPriority w:val="34"/>
    <w:qFormat/>
    <w:rsid w:val="008E5A3D"/>
    <w:pPr>
      <w:ind w:left="720"/>
      <w:contextualSpacing/>
    </w:pPr>
  </w:style>
  <w:style w:type="paragraph" w:customStyle="1" w:styleId="Default">
    <w:name w:val="Default"/>
    <w:rsid w:val="00F95AC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rsid w:val="00092716"/>
    <w:rPr>
      <w:rFonts w:asciiTheme="minorHAnsi" w:hAnsiTheme="minorHAnsi"/>
      <w:szCs w:val="22"/>
    </w:rPr>
  </w:style>
  <w:style w:type="character" w:styleId="a4">
    <w:name w:val="Hyperlink"/>
    <w:basedOn w:val="a0"/>
    <w:uiPriority w:val="99"/>
    <w:rsid w:val="00092716"/>
    <w:rPr>
      <w:rFonts w:asciiTheme="minorHAnsi" w:hAnsiTheme="minorHAnsi"/>
      <w:color w:val="0000FF"/>
      <w:szCs w:val="22"/>
      <w:u w:val="single"/>
    </w:rPr>
  </w:style>
  <w:style w:type="table" w:styleId="1">
    <w:name w:val="Table Simple 1"/>
    <w:basedOn w:val="a1"/>
    <w:uiPriority w:val="99"/>
    <w:rsid w:val="00092716"/>
    <w:pPr>
      <w:autoSpaceDE w:val="0"/>
      <w:autoSpaceDN w:val="0"/>
      <w:adjustRightInd w:val="0"/>
      <w:spacing w:after="0" w:line="240" w:lineRule="auto"/>
    </w:pPr>
    <w:rPr>
      <w:rFonts w:eastAsiaTheme="minorEastAsia" w:cs="Times New Roman"/>
      <w:sz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a5">
    <w:name w:val="Balloon Text"/>
    <w:basedOn w:val="a"/>
    <w:link w:val="a6"/>
    <w:uiPriority w:val="99"/>
    <w:semiHidden/>
    <w:unhideWhenUsed/>
    <w:rsid w:val="004A4EC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A4EC0"/>
    <w:rPr>
      <w:rFonts w:ascii="Tahoma" w:hAnsi="Tahoma" w:cs="Tahoma"/>
      <w:sz w:val="16"/>
      <w:szCs w:val="16"/>
    </w:rPr>
  </w:style>
  <w:style w:type="paragraph" w:styleId="a7">
    <w:name w:val="List Paragraph"/>
    <w:basedOn w:val="a"/>
    <w:uiPriority w:val="34"/>
    <w:qFormat/>
    <w:rsid w:val="008E5A3D"/>
    <w:pPr>
      <w:ind w:left="720"/>
      <w:contextualSpacing/>
    </w:pPr>
  </w:style>
  <w:style w:type="paragraph" w:customStyle="1" w:styleId="Default">
    <w:name w:val="Default"/>
    <w:rsid w:val="00F95AC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181E9-E7CF-40E7-9AEC-16B4CE2B7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44</Pages>
  <Words>10713</Words>
  <Characters>61068</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фотя</dc:creator>
  <cp:lastModifiedBy>фотя</cp:lastModifiedBy>
  <cp:revision>67</cp:revision>
  <cp:lastPrinted>2025-06-11T14:17:00Z</cp:lastPrinted>
  <dcterms:created xsi:type="dcterms:W3CDTF">2025-06-10T14:03:00Z</dcterms:created>
  <dcterms:modified xsi:type="dcterms:W3CDTF">2025-06-16T08:05:00Z</dcterms:modified>
</cp:coreProperties>
</file>