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B4" w:rsidRPr="00A4251E" w:rsidRDefault="00C50607">
      <w:pPr>
        <w:rPr>
          <w:sz w:val="28"/>
          <w:szCs w:val="28"/>
        </w:rPr>
      </w:pPr>
      <w:r w:rsidRPr="00A4251E">
        <w:rPr>
          <w:sz w:val="28"/>
          <w:szCs w:val="28"/>
        </w:rPr>
        <w:t xml:space="preserve">                    </w:t>
      </w:r>
      <w:r w:rsidR="00A4251E" w:rsidRPr="00A4251E">
        <w:rPr>
          <w:sz w:val="28"/>
          <w:szCs w:val="28"/>
        </w:rPr>
        <w:t>Структура</w:t>
      </w:r>
      <w:r w:rsidRPr="00A4251E">
        <w:rPr>
          <w:sz w:val="28"/>
          <w:szCs w:val="28"/>
        </w:rPr>
        <w:t xml:space="preserve">  Совет</w:t>
      </w:r>
      <w:r w:rsidR="00A4251E" w:rsidRPr="00A4251E">
        <w:rPr>
          <w:sz w:val="28"/>
          <w:szCs w:val="28"/>
        </w:rPr>
        <w:t>а</w:t>
      </w:r>
      <w:r w:rsidRPr="00A4251E">
        <w:rPr>
          <w:sz w:val="28"/>
          <w:szCs w:val="28"/>
        </w:rPr>
        <w:t xml:space="preserve"> народных депутатов МО «Шовгеновский район»</w:t>
      </w:r>
    </w:p>
    <w:tbl>
      <w:tblPr>
        <w:tblW w:w="0" w:type="auto"/>
        <w:tblInd w:w="2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</w:tblGrid>
      <w:tr w:rsidR="00C50607" w:rsidTr="00C50607">
        <w:trPr>
          <w:trHeight w:val="825"/>
        </w:trPr>
        <w:tc>
          <w:tcPr>
            <w:tcW w:w="4440" w:type="dxa"/>
          </w:tcPr>
          <w:p w:rsidR="00C50607" w:rsidRDefault="00A4251E">
            <w:r>
              <w:t>Председатель Совета народных депутатов муниципального образования «Шовгеновский район»</w:t>
            </w:r>
          </w:p>
          <w:p w:rsidR="00A4251E" w:rsidRDefault="003F0022" w:rsidP="00A4251E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92.05pt;margin-top:24.9pt;width:.05pt;height:237.5pt;z-index:251676672" o:connectortype="straight"/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70.65pt;margin-top:24.9pt;width:2.1pt;height:125.7pt;z-index:251673600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13.65pt;margin-top:24.9pt;width:0;height:61.25pt;flip:y;z-index:251662336" o:connectortype="straight"/>
              </w:pict>
            </w:r>
            <w:r w:rsidR="00A4251E">
              <w:t>1 штатная единица</w:t>
            </w:r>
          </w:p>
        </w:tc>
      </w:tr>
    </w:tbl>
    <w:p w:rsidR="00C50607" w:rsidRDefault="00C50607"/>
    <w:p w:rsidR="00A4251E" w:rsidRDefault="00A4251E"/>
    <w:p w:rsidR="00A4251E" w:rsidRDefault="003F0022">
      <w:r>
        <w:rPr>
          <w:noProof/>
          <w:lang w:eastAsia="ru-RU"/>
        </w:rPr>
        <w:pict>
          <v:shape id="_x0000_s1045" type="#_x0000_t32" style="position:absolute;margin-left:239.5pt;margin-top:9.35pt;width:0;height:36.5pt;z-index:251677696" o:connectortype="straight"/>
        </w:pic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  <w:gridCol w:w="2427"/>
        <w:gridCol w:w="3260"/>
      </w:tblGrid>
      <w:tr w:rsidR="00C50607" w:rsidTr="002D77FA">
        <w:trPr>
          <w:trHeight w:val="960"/>
        </w:trPr>
        <w:tc>
          <w:tcPr>
            <w:tcW w:w="3855" w:type="dxa"/>
          </w:tcPr>
          <w:p w:rsidR="00A4251E" w:rsidRDefault="003F0022" w:rsidP="00A4251E">
            <w:r>
              <w:rPr>
                <w:noProof/>
                <w:lang w:eastAsia="ru-RU"/>
              </w:rPr>
              <w:pict>
                <v:shape id="_x0000_s1042" type="#_x0000_t32" style="position:absolute;margin-left:186.45pt;margin-top:47.85pt;width:16.05pt;height:0;flip:x;z-index:251674624" o:connectortype="straight">
                  <v:stroke endarrow="block"/>
                </v:shape>
              </w:pict>
            </w:r>
            <w:r w:rsidR="00A4251E">
              <w:t>Заместитель председателя Совета народных депутатов муниципального образования «Шовгеновский район»</w:t>
            </w:r>
          </w:p>
          <w:p w:rsidR="00C50607" w:rsidRDefault="00A4251E" w:rsidP="00A4251E">
            <w:r>
              <w:t>1 штатная единица</w:t>
            </w:r>
          </w:p>
        </w:tc>
        <w:tc>
          <w:tcPr>
            <w:tcW w:w="2427" w:type="dxa"/>
            <w:tcBorders>
              <w:top w:val="nil"/>
              <w:bottom w:val="nil"/>
            </w:tcBorders>
            <w:shd w:val="clear" w:color="auto" w:fill="auto"/>
          </w:tcPr>
          <w:p w:rsidR="00C50607" w:rsidRDefault="003F0022">
            <w:r>
              <w:rPr>
                <w:noProof/>
                <w:lang w:eastAsia="ru-RU"/>
              </w:rPr>
              <w:pict>
                <v:shape id="_x0000_s1027" type="#_x0000_t32" style="position:absolute;margin-left:50.65pt;margin-top:32.8pt;width:63.4pt;height:.1pt;flip: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50.65pt;margin-top:19.9pt;width:0;height:193.4pt;z-index:251658240;mso-position-horizontal-relative:text;mso-position-vertical-relative:text" o:connectortype="straight"/>
              </w:pict>
            </w:r>
          </w:p>
        </w:tc>
        <w:tc>
          <w:tcPr>
            <w:tcW w:w="3260" w:type="dxa"/>
            <w:shd w:val="clear" w:color="auto" w:fill="auto"/>
          </w:tcPr>
          <w:p w:rsidR="00C50607" w:rsidRPr="002D77FA" w:rsidRDefault="002D77FA" w:rsidP="00344A35">
            <w:r w:rsidRPr="002D77FA">
              <w:t>Комитет по вопросам законности. СОЦИАЛЬНОЙ ЗАЩИТЫ НАСЕЛЕНИЯ. З</w:t>
            </w:r>
            <w:r>
              <w:t>дравоохранения, образования, культуры, спорта, молодежи и национальны</w:t>
            </w:r>
            <w:r w:rsidR="00344A35">
              <w:t>м</w:t>
            </w:r>
            <w:r>
              <w:t xml:space="preserve"> отношени</w:t>
            </w:r>
            <w:r w:rsidR="00344A35">
              <w:t>ям</w:t>
            </w:r>
          </w:p>
        </w:tc>
      </w:tr>
    </w:tbl>
    <w:p w:rsidR="00C50607" w:rsidRDefault="00C50607"/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0"/>
        <w:gridCol w:w="2412"/>
        <w:gridCol w:w="3260"/>
      </w:tblGrid>
      <w:tr w:rsidR="00C50607" w:rsidTr="00673615">
        <w:trPr>
          <w:trHeight w:val="900"/>
        </w:trPr>
        <w:tc>
          <w:tcPr>
            <w:tcW w:w="3810" w:type="dxa"/>
          </w:tcPr>
          <w:p w:rsidR="002D77FA" w:rsidRDefault="003F0022" w:rsidP="002D77FA">
            <w:r>
              <w:rPr>
                <w:noProof/>
                <w:lang w:eastAsia="ru-RU"/>
              </w:rPr>
              <w:pict>
                <v:shape id="_x0000_s1043" type="#_x0000_t32" style="position:absolute;margin-left:183.45pt;margin-top:56.3pt;width:35.4pt;height:.05pt;flip:x;z-index:251675648" o:connectortype="straight">
                  <v:stroke endarrow="block"/>
                </v:shape>
              </w:pict>
            </w:r>
            <w:r w:rsidR="00C50607">
              <w:t xml:space="preserve"> </w:t>
            </w:r>
            <w:r w:rsidR="00A4251E">
              <w:t>Управление по организационному и правовому</w:t>
            </w:r>
            <w:r w:rsidR="002D77FA">
              <w:t xml:space="preserve"> обеспечению деятельности</w:t>
            </w:r>
            <w:r w:rsidR="00C50607">
              <w:t xml:space="preserve"> </w:t>
            </w:r>
            <w:r w:rsidR="002D77FA">
              <w:t>Совета народных депутатов муниципального образования «Шовгеновский район»</w:t>
            </w:r>
          </w:p>
          <w:p w:rsidR="00C50607" w:rsidRDefault="002D77FA" w:rsidP="002D77FA">
            <w:pPr>
              <w:ind w:left="126"/>
            </w:pPr>
            <w:r>
              <w:t xml:space="preserve">2 </w:t>
            </w:r>
            <w:proofErr w:type="gramStart"/>
            <w:r>
              <w:t>штатных</w:t>
            </w:r>
            <w:proofErr w:type="gramEnd"/>
            <w:r>
              <w:t xml:space="preserve"> единицы</w:t>
            </w: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</w:tcPr>
          <w:p w:rsidR="00C50607" w:rsidRDefault="003F0022">
            <w:r>
              <w:rPr>
                <w:noProof/>
                <w:lang w:eastAsia="ru-RU"/>
              </w:rPr>
              <w:pict>
                <v:shape id="_x0000_s1047" type="#_x0000_t32" style="position:absolute;margin-left:28.4pt;margin-top:62.8pt;width:1pt;height:0;flip:x;z-index:25168076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9" type="#_x0000_t32" style="position:absolute;margin-left:28.35pt;margin-top:30.55pt;width:1.05pt;height:25.8pt;z-index:25168281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49.95pt;margin-top:56.3pt;width:63.4pt;height:0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margin-left:49.9pt;margin-top:84.2pt;width:0;height:75.65pt;z-index:251681792;mso-position-horizontal-relative:text;mso-position-vertical-relative:text" o:connectortype="straight"/>
              </w:pict>
            </w:r>
          </w:p>
        </w:tc>
        <w:tc>
          <w:tcPr>
            <w:tcW w:w="3260" w:type="dxa"/>
            <w:shd w:val="clear" w:color="auto" w:fill="auto"/>
          </w:tcPr>
          <w:p w:rsidR="00C50607" w:rsidRDefault="00344A35">
            <w:r>
              <w:t>Комитет по бюджету, налогам и социально – экономическим программам района</w:t>
            </w:r>
          </w:p>
        </w:tc>
      </w:tr>
    </w:tbl>
    <w:p w:rsidR="00C50607" w:rsidRDefault="00C50607" w:rsidP="00C50607"/>
    <w:tbl>
      <w:tblPr>
        <w:tblW w:w="0" w:type="auto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8"/>
        <w:gridCol w:w="3260"/>
      </w:tblGrid>
      <w:tr w:rsidR="003862CB" w:rsidTr="00673615">
        <w:trPr>
          <w:trHeight w:val="1701"/>
        </w:trPr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3862CB" w:rsidRDefault="003F0022">
            <w:r>
              <w:rPr>
                <w:noProof/>
                <w:lang w:eastAsia="ru-RU"/>
              </w:rPr>
              <w:pict>
                <v:shape id="_x0000_s1037" type="#_x0000_t32" style="position:absolute;margin-left:248.15pt;margin-top:50.95pt;width:.05pt;height:150.1pt;z-index:251671552" o:connectortype="straigh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248.25pt;margin-top:66.4pt;width:63.4pt;height:1.1pt;flip:y;z-index:25167052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margin-left:248.2pt;margin-top:20.75pt;width:0;height:61.25pt;flip:y;z-index:251679744" o:connectortype="straight"/>
              </w:pict>
            </w:r>
          </w:p>
        </w:tc>
        <w:tc>
          <w:tcPr>
            <w:tcW w:w="3260" w:type="dxa"/>
            <w:shd w:val="clear" w:color="auto" w:fill="auto"/>
          </w:tcPr>
          <w:p w:rsidR="003862CB" w:rsidRDefault="00344A35">
            <w:r>
              <w:t>Комитет по вопросам агропромышленного комплекса, ЖКХ, строительству, торговли, экологии и природопользованию</w:t>
            </w:r>
          </w:p>
          <w:p w:rsidR="003862CB" w:rsidRDefault="003862CB"/>
          <w:p w:rsidR="003862CB" w:rsidRDefault="003862CB"/>
        </w:tc>
      </w:tr>
    </w:tbl>
    <w:p w:rsidR="00C50607" w:rsidRDefault="00C50607" w:rsidP="00C50607"/>
    <w:tbl>
      <w:tblPr>
        <w:tblW w:w="0" w:type="auto"/>
        <w:tblInd w:w="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3862CB" w:rsidTr="00673615">
        <w:trPr>
          <w:trHeight w:val="1504"/>
        </w:trPr>
        <w:tc>
          <w:tcPr>
            <w:tcW w:w="3255" w:type="dxa"/>
          </w:tcPr>
          <w:p w:rsidR="003862CB" w:rsidRDefault="003F0022" w:rsidP="00C50607">
            <w:r>
              <w:rPr>
                <w:noProof/>
                <w:lang w:eastAsia="ru-RU"/>
              </w:rPr>
              <w:pict>
                <v:shape id="_x0000_s1038" type="#_x0000_t32" style="position:absolute;margin-left:-70.95pt;margin-top:36.55pt;width:63.4pt;height:0;z-index:251672576" o:connectortype="straight">
                  <v:stroke endarrow="block"/>
                </v:shape>
              </w:pict>
            </w:r>
            <w:r w:rsidR="00344A35">
              <w:t>Комиссия по регламенту</w:t>
            </w:r>
          </w:p>
        </w:tc>
      </w:tr>
    </w:tbl>
    <w:p w:rsidR="00C50607" w:rsidRDefault="00C50607" w:rsidP="00C50607"/>
    <w:sectPr w:rsidR="00C50607" w:rsidSect="00AC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607"/>
    <w:rsid w:val="00080BB7"/>
    <w:rsid w:val="00087442"/>
    <w:rsid w:val="002D77FA"/>
    <w:rsid w:val="00344A35"/>
    <w:rsid w:val="003862CB"/>
    <w:rsid w:val="003F0022"/>
    <w:rsid w:val="00497173"/>
    <w:rsid w:val="006055D4"/>
    <w:rsid w:val="00673615"/>
    <w:rsid w:val="00810A0F"/>
    <w:rsid w:val="00923BD5"/>
    <w:rsid w:val="00970886"/>
    <w:rsid w:val="00A4251E"/>
    <w:rsid w:val="00AC4EB4"/>
    <w:rsid w:val="00B04C8A"/>
    <w:rsid w:val="00B052A3"/>
    <w:rsid w:val="00B478B4"/>
    <w:rsid w:val="00B651AC"/>
    <w:rsid w:val="00C50607"/>
    <w:rsid w:val="00CD738F"/>
    <w:rsid w:val="00D16A47"/>
    <w:rsid w:val="00DA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7" type="connector" idref="#_x0000_s1048"/>
        <o:r id="V:Rule18" type="connector" idref="#_x0000_s1043"/>
        <o:r id="V:Rule19" type="connector" idref="#_x0000_s1044"/>
        <o:r id="V:Rule20" type="connector" idref="#_x0000_s1045"/>
        <o:r id="V:Rule21" type="connector" idref="#_x0000_s1037"/>
        <o:r id="V:Rule22" type="connector" idref="#_x0000_s1026"/>
        <o:r id="V:Rule23" type="connector" idref="#_x0000_s1041"/>
        <o:r id="V:Rule24" type="connector" idref="#_x0000_s1038"/>
        <o:r id="V:Rule25" type="connector" idref="#_x0000_s1028"/>
        <o:r id="V:Rule26" type="connector" idref="#_x0000_s1027"/>
        <o:r id="V:Rule27" type="connector" idref="#_x0000_s1030"/>
        <o:r id="V:Rule28" type="connector" idref="#_x0000_s1046"/>
        <o:r id="V:Rule29" type="connector" idref="#_x0000_s1042"/>
        <o:r id="V:Rule30" type="connector" idref="#_x0000_s1047"/>
        <o:r id="V:Rule31" type="connector" idref="#_x0000_s1049"/>
        <o:r id="V:Rule3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2015-05-20T10:40:00Z</dcterms:created>
  <dcterms:modified xsi:type="dcterms:W3CDTF">2015-05-20T11:53:00Z</dcterms:modified>
</cp:coreProperties>
</file>