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E1" w:rsidRPr="00F16544" w:rsidRDefault="005572E1" w:rsidP="005572E1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«Социальная поддержка граждан в муниципальном образовании «Шовгеновский район» муниципальной Программы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район»</w:t>
      </w: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- Подпрограмма)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район»;</w:t>
            </w:r>
          </w:p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</w:tc>
      </w:tr>
      <w:tr w:rsidR="005572E1" w:rsidRPr="00702698" w:rsidTr="00525906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жизни отдельных категорий граждан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-Усиление социальной поддержки и улучшения качества жизни граждан МО «Шовгеновский район»; </w:t>
            </w:r>
          </w:p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граждан, получающих различные меры социальной поддержки 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572E1" w:rsidRPr="00702698" w:rsidTr="00525906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затраты  на реализацию по годам за  счет средств районного бюджета  – 29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20,962 тыс. руб., в том числе:</w:t>
            </w:r>
          </w:p>
          <w:p w:rsidR="005572E1" w:rsidRPr="00702698" w:rsidRDefault="005572E1" w:rsidP="00525906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- 2426,2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- 2681,462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- 2792,9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2017 -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3203,0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2018 -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2864,3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2019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- 3186,9     тыс. 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2020 - 29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81,4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2021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2985,9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2022 - 3098,9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2023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3400,0    тыс. рублей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5572E1" w:rsidRPr="00F16544" w:rsidSect="00525906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212CC7" w:rsidP="00212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72E1" w:rsidRPr="00702698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№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</w:t>
            </w:r>
            <w:r w:rsidRPr="00F16544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единовременную материальную помощь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70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212CC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487</w:t>
            </w:r>
          </w:p>
        </w:tc>
      </w:tr>
      <w:tr w:rsidR="00212CC7" w:rsidRPr="00F16544" w:rsidTr="00212CC7">
        <w:trPr>
          <w:trHeight w:val="231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пенсию за выслугу лет, доплаты к пенсиям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2CC7" w:rsidRPr="00F16544" w:rsidRDefault="00212CC7" w:rsidP="00212CC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</w:tr>
      <w:tr w:rsidR="00212CC7" w:rsidRPr="00F16544" w:rsidTr="00212CC7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семей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 в которых родился третий и последующий ребенок.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170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820"/>
        <w:gridCol w:w="3827"/>
        <w:gridCol w:w="2410"/>
      </w:tblGrid>
      <w:tr w:rsidR="005572E1" w:rsidRPr="00F16544" w:rsidTr="00BE31BC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Вид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572E1" w:rsidRPr="00F16544" w:rsidTr="00BE31BC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</w:t>
            </w:r>
            <w:r w:rsidRPr="00A84BDD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10.2003</w:t>
            </w: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 xml:space="preserve"> N 131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F16544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Постановление главы администрации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№ 292 от 24.04.2014г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 в муниципальном образовании «Шовгеновский район».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Правительства Российской Федерации от 06.07.2018г.№1375-р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 основных мероприятий десятилетия детства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C7" w:rsidRDefault="00212CC7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Pr="00702698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702698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D7" w:rsidRDefault="008E5DD7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209" w:rsidRDefault="00C07209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209" w:rsidRDefault="00C07209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209" w:rsidRPr="00702698" w:rsidRDefault="00C07209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есурсное обеспечение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реализаци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="008E5DD7">
        <w:rPr>
          <w:rFonts w:ascii="Times New Roman" w:eastAsia="Times New Roman" w:hAnsi="Times New Roman" w:cs="Times New Roman"/>
          <w:sz w:val="27"/>
          <w:szCs w:val="27"/>
        </w:rPr>
        <w:t>одпрограммы</w:t>
      </w:r>
    </w:p>
    <w:p w:rsidR="00525906" w:rsidRPr="00702698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за счет </w:t>
      </w:r>
      <w:r>
        <w:rPr>
          <w:rFonts w:ascii="Times New Roman" w:eastAsia="Times New Roman" w:hAnsi="Times New Roman" w:cs="Times New Roman"/>
          <w:sz w:val="27"/>
          <w:szCs w:val="27"/>
        </w:rPr>
        <w:t>всех источников финансирования</w:t>
      </w: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99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525906" w:rsidRPr="00F16544" w:rsidTr="008E5DD7">
        <w:trPr>
          <w:trHeight w:val="108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 w:rsidR="008E5DD7">
              <w:rPr>
                <w:rFonts w:ascii="Times New Roman" w:eastAsia="Times New Roman" w:hAnsi="Times New Roman" w:cs="Times New Roman"/>
              </w:rPr>
              <w:t>.</w:t>
            </w:r>
            <w:r w:rsidR="00F22D54">
              <w:rPr>
                <w:rFonts w:ascii="Times New Roman" w:eastAsia="Times New Roman" w:hAnsi="Times New Roman" w:cs="Times New Roman"/>
              </w:rPr>
              <w:t>О</w:t>
            </w:r>
            <w:r w:rsidR="00F22D54"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="00F22D54"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525906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22D54"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3339,363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3339,363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6F0EB1" w:rsidRDefault="00F22D54" w:rsidP="00212C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7026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2CC7"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779,4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2D54" w:rsidRPr="00F16544" w:rsidRDefault="009078C1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="00F22D54"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F22D54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9078C1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D54" w:rsidRPr="00F16544" w:rsidRDefault="009078C1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F22D54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22D54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D54" w:rsidRPr="00F16544" w:rsidRDefault="00F22D54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2779,4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883,9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9078C1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26181,599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Default="009519FC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3. Предоставление семьям,</w:t>
            </w:r>
          </w:p>
          <w:p w:rsid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="009519FC">
              <w:rPr>
                <w:rFonts w:ascii="Times New Roman" w:eastAsia="Times New Roman" w:hAnsi="Times New Roman" w:cs="Times New Roman"/>
                <w:spacing w:val="-1"/>
              </w:rPr>
              <w:t>арегистрированным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519FC">
              <w:rPr>
                <w:rFonts w:ascii="Times New Roman" w:eastAsia="Times New Roman" w:hAnsi="Times New Roman" w:cs="Times New Roman"/>
                <w:spacing w:val="-1"/>
              </w:rPr>
              <w:t xml:space="preserve"> и</w:t>
            </w:r>
          </w:p>
          <w:p w:rsid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проживающим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на территории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муниципального образования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«Шовгеновский район»,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которых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родился третий и 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последующий ребенок,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факт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рождения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которого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зарегистрирован  в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территориальном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органе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ЗАГС 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отдел  ЗАГС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Шовгеновского района </w:t>
            </w:r>
          </w:p>
          <w:p w:rsidR="004C4AE3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Управления ЗАГС РА),</w:t>
            </w:r>
            <w:proofErr w:type="gramEnd"/>
          </w:p>
          <w:p w:rsidR="004C4AE3" w:rsidRPr="009519FC" w:rsidRDefault="004C4AE3" w:rsidP="004C4AE3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подарочных комплектов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9078C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78C1" w:rsidRPr="00F16544" w:rsidRDefault="008E5DD7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="009078C1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9078C1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078C1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8C1" w:rsidRPr="00F16544" w:rsidRDefault="009078C1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4C4AE3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детских принадлежностей.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9078C1" w:rsidRDefault="008E5DD7" w:rsidP="00303005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подпрограмме</w:t>
            </w:r>
            <w:r w:rsidRPr="00F16544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20,962</w:t>
            </w:r>
          </w:p>
        </w:tc>
      </w:tr>
      <w:tr w:rsidR="008E5DD7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81,4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2985,9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3098,9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3400,0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5DD7" w:rsidRPr="00F16544" w:rsidRDefault="008E5DD7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20,962</w:t>
            </w:r>
          </w:p>
        </w:tc>
      </w:tr>
      <w:tr w:rsidR="008E5DD7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E5DD7" w:rsidRPr="00F16544" w:rsidRDefault="008E5DD7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rPr>
          <w:rFonts w:ascii="Calibri" w:eastAsia="Calibri" w:hAnsi="Calibri" w:cs="Times New Roman"/>
          <w:lang w:eastAsia="en-US"/>
        </w:rPr>
        <w:sectPr w:rsidR="005572E1" w:rsidRPr="00702698" w:rsidSect="00525906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5572E1" w:rsidRPr="00702698" w:rsidRDefault="005572E1" w:rsidP="00557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572E1" w:rsidRPr="00702698" w:rsidRDefault="005572E1" w:rsidP="005572E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 Подпрограммы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республиканским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Подпрограммой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предоставление 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 видов социальной поддержки за счет средств местного бюджета.</w:t>
      </w:r>
    </w:p>
    <w:p w:rsidR="005572E1" w:rsidRPr="003A531F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Основой для разработки Подпрограммы являются: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ФЗ «Об общих принципах организации местного самоуправления в Российской Федерации»; Устав МО «Шовгеновский район», Постановление главы администрации №292 от 24.04.2014г 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детства".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В подпрограмму «Социальная поддержка граждан в муниципальном образовании «Шовгеновский район» включены мероприятия: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-оказание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 за выслугу лет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531F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Система   мер   социальной   поддержки   отдельных   категорий   граждан   носит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заявительный характер.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чаще всего за оказанием помощи обращаются пенсионеры,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многодетные семьи, женщины, имеющие несовершеннолетних детей, безработные граждане, инвалиды.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 каждым годом возрастает число обращений об оказании материальной помощи. В помощи нуждаются не только малоимущие семьи и граждане, но семьи и граждане, чей доход  превышает величину </w:t>
      </w:r>
      <w:hyperlink r:id="rId6" w:history="1">
        <w:r w:rsidRPr="00702698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702698">
        <w:rPr>
          <w:rFonts w:ascii="Times New Roman" w:eastAsia="Times New Roman" w:hAnsi="Times New Roman" w:cs="Times New Roman"/>
          <w:sz w:val="28"/>
          <w:szCs w:val="28"/>
        </w:rPr>
        <w:t>, и они также не способны самостоятельно справиться с тяжелой жизненной ситуацией и нуждаются в помощи и поддержке.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Меры социальной поддержки отдельным категориям граждан базируются на применении двух подходов: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- категориальный подход предоставления мер социальной поддержки – без учета нуждаемости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Республике Адыгея величиной прожиточного минимума соответствующих социально – демографических групп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Меры социальной поддержки в категориальной форме дифференцированы с учетом заслуг граждан в связи с государственной (муниципальной)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МО «Шовгеновский район» в полном объеме предоставляются меры социальной поддержки, установленные законами Российской Федерации и Республики Адыгея, нормативно – правовыми актами администрации Шовгеновского района.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Подпрограммы и впредь будет направлена на сохранение и дальнейшее совершенствование системы социальной поддержки жителей района, повышение качества их жизни.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Главная цель разработки Подпрограммы – повышение 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качества  жизни отдельных категорий граждан района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целями Подпрограммы являются: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повышение благосостояния отдельных категорий района, сокращение бедности путем увеличения уровня их доходов, предоставление в соответствии с принципом доступности мер социальной поддержки предусмотренных законодательством.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Достижение цели Подпрограммы  осуществляется за счет решения задачи –  усиление социальной поддержки и улучшения качества жизни граждан МО «Шовгеновский район»;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качестве показателя цели и решения задачи Подпрограммы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предлагается следующий показатель: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граждан получающих различные меры социальной поддержки </w:t>
      </w:r>
      <w:r w:rsidRPr="00702698">
        <w:rPr>
          <w:rFonts w:ascii="Times New Roman" w:eastAsia="Times New Roman" w:hAnsi="Times New Roman" w:cs="Times New Roman"/>
        </w:rPr>
        <w:t>(приложение 2).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Выполнение задачи Подпрограммы позволит обеспечить в полном объеме предоставления: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мер социальной поддержки отдельным категориям граждан;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Выполнение задачи будет достигнуто путем совершенствования исполнения государственных социальных обязатель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ств  в сф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ере социальной защиты населения, повышения доступности качественных государственных услуг и муниципальных услуг.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Ожидаемые результаты реализации Подпрограммы: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отдельных категорий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повышения ранее достигнутого уровня обеспечения мерами социальной поддержки отдельных категорий граждан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Подпрограмма реализуется в 2014-2023 годах.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3.  Обобщенная характеристика мероприятий Подпрограммы.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Мероприятия  Подпрограммы предусматривают комплексный подход к решению социальной поддержки различных категорий граждан в соответствии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 федеральными и республиканскими законами и другими нормативно – правовыми актами в сфере социальной поддержки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В рамках достижения цели и выполнения задачи  Подпрограмма включает следующие  основные мероприятия по социальной поддержке граждан: 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  в трудной жизненной ситуации;</w:t>
      </w:r>
    </w:p>
    <w:p w:rsidR="00293357" w:rsidRPr="00212CC7" w:rsidRDefault="005572E1" w:rsidP="002933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93357"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E9205D" w:rsidRDefault="00293357" w:rsidP="0029335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bookmarkStart w:id="0" w:name="_GoBack"/>
      <w:bookmarkEnd w:id="0"/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предоставление 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>семьям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72E1" w:rsidRPr="008465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зарегистрированным 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проживающим 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>на территории муниципального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образования «Шовгеновский район»,</w:t>
      </w:r>
      <w:r w:rsidR="005572E1" w:rsidRPr="00F91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которых родился третий и последующий ребенок</w:t>
      </w:r>
      <w:r w:rsidR="005572E1">
        <w:rPr>
          <w:rFonts w:ascii="Times New Roman" w:eastAsia="Calibri" w:hAnsi="Times New Roman" w:cs="Times New Roman"/>
          <w:sz w:val="28"/>
          <w:szCs w:val="28"/>
          <w:lang w:eastAsia="en-US"/>
        </w:rPr>
        <w:t>, факт рождения которого зарегистрирован в территориальном органе ЗАГС (отдел ЗАГС Шовгеновского района Управления ЗАГС РА)</w:t>
      </w:r>
      <w:r w:rsidR="005572E1" w:rsidRPr="00F9130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</w:t>
      </w:r>
      <w:r w:rsidR="005572E1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 в полном объеме обеспечить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и тем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самым способствовать повышению уровня и качества жизни граждан этих категорий.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E9205D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Основой  для  разработки  Подпрограммы  являются:  ФЗ «Об общих принципах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местного самоуправления в Российской Федерации»; 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 МО «Шовгеновский район», Постановление главы администрации №292 от 24.04.2014г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 «Шовгеновский район»  от  27.03.2012г.  № 12  «Об утверждении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положения о пенсии за выслугу лет в муниципальном образовании «Шовгеновский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06.07.2018г.№1375-р «План основных мероприятий десятилетия детства</w:t>
      </w:r>
      <w:proofErr w:type="gramEnd"/>
      <w:r w:rsidRPr="00E9205D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702698">
        <w:rPr>
          <w:rFonts w:ascii="Times New Roman" w:eastAsia="Times New Roman" w:hAnsi="Times New Roman" w:cs="Times New Roman"/>
        </w:rPr>
        <w:t xml:space="preserve"> (приложение № 3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 мероприятий   подпрограммы   осуществляется   за  счет  средств  районного бюджета. 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носит прогнозный характер и подлежит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ежегодному (ежеквартальному) уточнению в установленном порядке (</w:t>
      </w:r>
      <w:r w:rsidRPr="00702698">
        <w:rPr>
          <w:rFonts w:ascii="Times New Roman" w:eastAsia="Times New Roman" w:hAnsi="Times New Roman" w:cs="Times New Roman"/>
        </w:rPr>
        <w:t xml:space="preserve">приложение № </w:t>
      </w:r>
      <w:r w:rsidR="00303005">
        <w:rPr>
          <w:rFonts w:ascii="Times New Roman" w:eastAsia="Times New Roman" w:hAnsi="Times New Roman" w:cs="Times New Roman"/>
        </w:rPr>
        <w:t>4</w:t>
      </w:r>
      <w:r w:rsidRPr="00702698">
        <w:rPr>
          <w:rFonts w:ascii="Times New Roman" w:eastAsia="Times New Roman" w:hAnsi="Times New Roman" w:cs="Times New Roman"/>
        </w:rPr>
        <w:t>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ассигнований на реализацию Подпрограммы составит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296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20,962 тыс. рублей, в том числе по годам: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2014 год –  2426,2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2015 год –  2681,462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2016 год –  2792,9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2017 год  – 3203,0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2018 год  – 2864,3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2019 год  – 3186,9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 – 29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81,4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2021 год  – 2985,9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2022 год  – 3098,9     тыс. рублей;</w:t>
      </w:r>
    </w:p>
    <w:p w:rsidR="005572E1" w:rsidRPr="00702698" w:rsidRDefault="005572E1" w:rsidP="005572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год  – 3400,0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внутренние,    которые    относятся    к    сфере    компетенции  ответственного  исполнителя подпрограммы; </w:t>
      </w:r>
    </w:p>
    <w:p w:rsidR="005572E1" w:rsidRPr="00702698" w:rsidRDefault="005572E1" w:rsidP="00E22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  наступление    которых  не зависит    от   действий   ответственного  исполнителя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При реализации подпрограммы осуществляются меры, направленные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внутренним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подпрограммы являются: - деятельное планирование хода реализации подпрограммы;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- мониторинг хода реализации подпрограммы;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Мерами управления внешними рисками реализации подпрограммы являются: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572E1" w:rsidRPr="00702698" w:rsidSect="005572E1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22EF4"/>
    <w:multiLevelType w:val="hybridMultilevel"/>
    <w:tmpl w:val="979CA6D0"/>
    <w:lvl w:ilvl="0" w:tplc="1D26914C">
      <w:start w:val="2023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532D9"/>
    <w:rsid w:val="000843CC"/>
    <w:rsid w:val="001D41B4"/>
    <w:rsid w:val="00212CC7"/>
    <w:rsid w:val="00293357"/>
    <w:rsid w:val="002F6C1D"/>
    <w:rsid w:val="00303005"/>
    <w:rsid w:val="003A531F"/>
    <w:rsid w:val="003C629F"/>
    <w:rsid w:val="00431450"/>
    <w:rsid w:val="004C4AE3"/>
    <w:rsid w:val="00525906"/>
    <w:rsid w:val="005572E1"/>
    <w:rsid w:val="0058785F"/>
    <w:rsid w:val="005A42DC"/>
    <w:rsid w:val="00613CA0"/>
    <w:rsid w:val="00702698"/>
    <w:rsid w:val="0070792C"/>
    <w:rsid w:val="007174BC"/>
    <w:rsid w:val="007560ED"/>
    <w:rsid w:val="00846316"/>
    <w:rsid w:val="00846533"/>
    <w:rsid w:val="008726A7"/>
    <w:rsid w:val="008E5DD7"/>
    <w:rsid w:val="009078C1"/>
    <w:rsid w:val="009519FC"/>
    <w:rsid w:val="00975A02"/>
    <w:rsid w:val="00A541C3"/>
    <w:rsid w:val="00A84BDD"/>
    <w:rsid w:val="00B92699"/>
    <w:rsid w:val="00BE31BC"/>
    <w:rsid w:val="00C07209"/>
    <w:rsid w:val="00C57C75"/>
    <w:rsid w:val="00CC18E5"/>
    <w:rsid w:val="00D53FCB"/>
    <w:rsid w:val="00DA73C1"/>
    <w:rsid w:val="00DF256C"/>
    <w:rsid w:val="00E22CA4"/>
    <w:rsid w:val="00E9205D"/>
    <w:rsid w:val="00ED7D6E"/>
    <w:rsid w:val="00F16544"/>
    <w:rsid w:val="00F22D54"/>
    <w:rsid w:val="00F50E17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49;n=2378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10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19</cp:revision>
  <cp:lastPrinted>2020-06-02T07:45:00Z</cp:lastPrinted>
  <dcterms:created xsi:type="dcterms:W3CDTF">2020-03-05T06:20:00Z</dcterms:created>
  <dcterms:modified xsi:type="dcterms:W3CDTF">2020-06-02T07:46:00Z</dcterms:modified>
</cp:coreProperties>
</file>