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7C" w:rsidRPr="000D6433" w:rsidRDefault="009A667C" w:rsidP="009A667C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1"/>
          <w:lang w:eastAsia="ru-RU"/>
        </w:rPr>
      </w:pPr>
      <w:r w:rsidRPr="000D6433">
        <w:rPr>
          <w:rFonts w:ascii="Arial" w:eastAsia="Times New Roman" w:hAnsi="Arial" w:cs="Arial"/>
          <w:b/>
          <w:spacing w:val="1"/>
          <w:lang w:eastAsia="ru-RU"/>
        </w:rPr>
        <w:t>Исчерпывающий перечень процедур в сфере жилищного строительства</w:t>
      </w:r>
    </w:p>
    <w:p w:rsidR="009A667C" w:rsidRPr="000D6433" w:rsidRDefault="009A667C" w:rsidP="009A667C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b/>
          <w:spacing w:val="1"/>
          <w:sz w:val="15"/>
          <w:szCs w:val="15"/>
          <w:lang w:eastAsia="ru-RU"/>
        </w:rPr>
      </w:pPr>
      <w:proofErr w:type="gramStart"/>
      <w:r w:rsidRPr="000D6433">
        <w:rPr>
          <w:rFonts w:ascii="Arial" w:eastAsia="Times New Roman" w:hAnsi="Arial" w:cs="Arial"/>
          <w:b/>
          <w:spacing w:val="1"/>
          <w:sz w:val="15"/>
          <w:szCs w:val="15"/>
          <w:lang w:eastAsia="ru-RU"/>
        </w:rPr>
        <w:t>УТВЕРЖДЕН</w:t>
      </w:r>
      <w:proofErr w:type="gramEnd"/>
      <w:r w:rsidRPr="000D6433">
        <w:rPr>
          <w:rFonts w:ascii="Arial" w:eastAsia="Times New Roman" w:hAnsi="Arial" w:cs="Arial"/>
          <w:b/>
          <w:spacing w:val="1"/>
          <w:sz w:val="15"/>
          <w:szCs w:val="15"/>
          <w:lang w:eastAsia="ru-RU"/>
        </w:rPr>
        <w:br/>
        <w:t>постановлением Правительства</w:t>
      </w:r>
      <w:r w:rsidRPr="000D6433">
        <w:rPr>
          <w:rFonts w:ascii="Arial" w:eastAsia="Times New Roman" w:hAnsi="Arial" w:cs="Arial"/>
          <w:b/>
          <w:spacing w:val="1"/>
          <w:sz w:val="15"/>
          <w:szCs w:val="15"/>
          <w:lang w:eastAsia="ru-RU"/>
        </w:rPr>
        <w:br/>
        <w:t>Российской Федерации</w:t>
      </w:r>
      <w:r w:rsidRPr="000D6433">
        <w:rPr>
          <w:rFonts w:ascii="Arial" w:eastAsia="Times New Roman" w:hAnsi="Arial" w:cs="Arial"/>
          <w:b/>
          <w:spacing w:val="1"/>
          <w:sz w:val="15"/>
          <w:szCs w:val="15"/>
          <w:lang w:eastAsia="ru-RU"/>
        </w:rPr>
        <w:br/>
        <w:t>от 30 апреля 2014 года N 403</w:t>
      </w:r>
    </w:p>
    <w:p w:rsidR="009A667C" w:rsidRPr="000D6433" w:rsidRDefault="009A667C" w:rsidP="009A667C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b/>
          <w:spacing w:val="1"/>
          <w:sz w:val="15"/>
          <w:szCs w:val="15"/>
          <w:lang w:eastAsia="ru-RU"/>
        </w:rPr>
        <w:t>(с изменениями на 4 фе</w:t>
      </w:r>
      <w:bookmarkStart w:id="0" w:name="_GoBack"/>
      <w:bookmarkEnd w:id="0"/>
      <w:r w:rsidRPr="000D6433">
        <w:rPr>
          <w:rFonts w:ascii="Arial" w:eastAsia="Times New Roman" w:hAnsi="Arial" w:cs="Arial"/>
          <w:b/>
          <w:spacing w:val="1"/>
          <w:sz w:val="15"/>
          <w:szCs w:val="15"/>
          <w:lang w:eastAsia="ru-RU"/>
        </w:rPr>
        <w:t>враля 2015 года)</w:t>
      </w:r>
    </w:p>
    <w:p w:rsidR="009A667C" w:rsidRPr="000D6433" w:rsidRDefault="009A667C" w:rsidP="009A667C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1"/>
          <w:sz w:val="21"/>
          <w:szCs w:val="21"/>
          <w:lang w:eastAsia="ru-RU"/>
        </w:rPr>
      </w:pPr>
      <w:r w:rsidRPr="000D6433">
        <w:rPr>
          <w:rFonts w:ascii="Arial" w:eastAsia="Times New Roman" w:hAnsi="Arial" w:cs="Arial"/>
          <w:b/>
          <w:spacing w:val="1"/>
          <w:sz w:val="21"/>
          <w:szCs w:val="21"/>
          <w:lang w:eastAsia="ru-RU"/>
        </w:rPr>
        <w:t>I. Процедуры, предусмотренные нормативными правовыми актами Российской Федерации</w:t>
      </w:r>
    </w:p>
    <w:p w:rsidR="009A667C" w:rsidRPr="000D6433" w:rsidRDefault="009A667C" w:rsidP="009A667C">
      <w:pPr>
        <w:shd w:val="clear" w:color="auto" w:fill="E9ECF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spacing w:val="1"/>
          <w:sz w:val="17"/>
          <w:szCs w:val="17"/>
          <w:lang w:eastAsia="ru-RU"/>
        </w:rPr>
      </w:pPr>
      <w:r w:rsidRPr="000D6433">
        <w:rPr>
          <w:rFonts w:ascii="Arial" w:eastAsia="Times New Roman" w:hAnsi="Arial" w:cs="Arial"/>
          <w:b/>
          <w:spacing w:val="1"/>
          <w:sz w:val="17"/>
          <w:szCs w:val="17"/>
          <w:lang w:eastAsia="ru-RU"/>
        </w:rPr>
        <w:t>     </w:t>
      </w:r>
      <w:r w:rsidRPr="000D6433">
        <w:rPr>
          <w:rFonts w:ascii="Arial" w:eastAsia="Times New Roman" w:hAnsi="Arial" w:cs="Arial"/>
          <w:b/>
          <w:spacing w:val="1"/>
          <w:sz w:val="17"/>
          <w:szCs w:val="17"/>
          <w:lang w:eastAsia="ru-RU"/>
        </w:rPr>
        <w:br/>
        <w:t>1. Процедуры, связанные с предоставлением прав на земельный участок и подготовкой документации по планировке территории в отношении земельных участков, относящихся к землям населенных пунктов и имеющих вид разрешенного использования, позволяющий осуществлять жилищное строительство</w:t>
      </w:r>
    </w:p>
    <w:p w:rsidR="009A667C" w:rsidRPr="000D6433" w:rsidRDefault="009A667C" w:rsidP="009A667C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proofErr w:type="gram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(Наименование в редакции, введенной в действие с 17 февраля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6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.</w:t>
      </w:r>
      <w:proofErr w:type="gramEnd"/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1. Допуск заявителя </w:t>
      </w:r>
      <w:proofErr w:type="gram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к участию в аукционе по продаже права на заключение договора аренды земельного участка из земель</w:t>
      </w:r>
      <w:proofErr w:type="gramEnd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proofErr w:type="gram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(Пункт в редакции, введенной в действие с 17 февраля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7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.</w:t>
      </w:r>
      <w:proofErr w:type="gramEnd"/>
    </w:p>
    <w:p w:rsidR="005F658A" w:rsidRPr="000D6433" w:rsidRDefault="005F658A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proofErr w:type="gram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(Пункт в редакции, введенной в действие с 17 февраля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8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proofErr w:type="gramEnd"/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6. </w:t>
      </w:r>
      <w:proofErr w:type="gram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proofErr w:type="gramEnd"/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7. Допуск заявителя к участию в аукционе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8. Подписание протокола о результатах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10. Пункт утратил силу с 17 февраля 2015 года -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9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..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11. Пункт утратил силу с 17 февраля 2015 года -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10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..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собственность</w:t>
      </w:r>
      <w:proofErr w:type="gramEnd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14.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lastRenderedPageBreak/>
        <w:t>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proofErr w:type="gram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(Пункт в редакции, введенной в действие с 1 марта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11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22 октября 2014 года N 1090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.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proofErr w:type="gramEnd"/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20. Предоставление межевого плана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20_1.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(Пункт дополнительно включен с 1 марта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12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)</w:t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25. Предоставление согласования проектирования и строительства объектов в пределах </w:t>
      </w:r>
      <w:proofErr w:type="spell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приаэродромной</w:t>
      </w:r>
      <w:proofErr w:type="spellEnd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 территории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27. Предоставление градостроительного плана земельного участка.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E9ECF1"/>
        <w:spacing w:after="161" w:line="240" w:lineRule="auto"/>
        <w:textAlignment w:val="baseline"/>
        <w:outlineLvl w:val="3"/>
        <w:rPr>
          <w:rFonts w:ascii="Arial" w:eastAsia="Times New Roman" w:hAnsi="Arial" w:cs="Arial"/>
          <w:b/>
          <w:spacing w:val="1"/>
          <w:sz w:val="17"/>
          <w:szCs w:val="17"/>
          <w:lang w:eastAsia="ru-RU"/>
        </w:rPr>
      </w:pPr>
      <w:r w:rsidRPr="000D6433">
        <w:rPr>
          <w:rFonts w:ascii="Arial" w:eastAsia="Times New Roman" w:hAnsi="Arial" w:cs="Arial"/>
          <w:b/>
          <w:spacing w:val="1"/>
          <w:sz w:val="17"/>
          <w:szCs w:val="17"/>
          <w:lang w:eastAsia="ru-RU"/>
        </w:rPr>
        <w:t>2. Процедуры, связанные с заключением договоров подключения (технологического присоединения) объектов капитального строительства к сетям инженерно-технического обеспечения (к электрическим сетям), а также с архитектурно-строительным проектированием</w:t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lastRenderedPageBreak/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proofErr w:type="gram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(Пункт в редакции, введенной в действие с 17 февраля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13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proofErr w:type="gramEnd"/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38.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39. Заключение договора подключения (технологического присоединения)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40. Предоставление технических условий на подключение (технологическое присоединение) к централизованным ливневым системам водоотведения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41. Заключение договора подключения (технологического присоединения)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42. Предоставление технических условий на проектирование узла учета воды, сточных вод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49_1.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(Пункт дополнительно включен с 17 февраля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14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)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52. Предоставление согласования проектной документации на оборудование узла учета воды, сточных вод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lastRenderedPageBreak/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E9ECF1"/>
        <w:spacing w:after="161" w:line="240" w:lineRule="auto"/>
        <w:textAlignment w:val="baseline"/>
        <w:outlineLvl w:val="3"/>
        <w:rPr>
          <w:rFonts w:ascii="Arial" w:eastAsia="Times New Roman" w:hAnsi="Arial" w:cs="Arial"/>
          <w:b/>
          <w:spacing w:val="1"/>
          <w:sz w:val="17"/>
          <w:szCs w:val="17"/>
          <w:lang w:eastAsia="ru-RU"/>
        </w:rPr>
      </w:pPr>
      <w:r w:rsidRPr="000D6433">
        <w:rPr>
          <w:rFonts w:ascii="Arial" w:eastAsia="Times New Roman" w:hAnsi="Arial" w:cs="Arial"/>
          <w:b/>
          <w:spacing w:val="1"/>
          <w:sz w:val="17"/>
          <w:szCs w:val="17"/>
          <w:lang w:eastAsia="ru-RU"/>
        </w:rPr>
        <w:t>3. Процедуры, связанные с осуществлением строительства, реконструкции</w:t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59. Предоставление разрешения на строительство.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62. Передача материалов для размещения в информационной системе обеспечения градостроительной деятельности.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73_1.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(Пункт дополнительно включен с 17 февраля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15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)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lastRenderedPageBreak/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E9ECF1"/>
        <w:spacing w:after="161" w:line="240" w:lineRule="auto"/>
        <w:textAlignment w:val="baseline"/>
        <w:outlineLvl w:val="3"/>
        <w:rPr>
          <w:rFonts w:ascii="Arial" w:eastAsia="Times New Roman" w:hAnsi="Arial" w:cs="Arial"/>
          <w:b/>
          <w:spacing w:val="1"/>
          <w:sz w:val="17"/>
          <w:szCs w:val="17"/>
          <w:lang w:eastAsia="ru-RU"/>
        </w:rPr>
      </w:pPr>
      <w:r w:rsidRPr="000D6433">
        <w:rPr>
          <w:rFonts w:ascii="Arial" w:eastAsia="Times New Roman" w:hAnsi="Arial" w:cs="Arial"/>
          <w:b/>
          <w:spacing w:val="1"/>
          <w:sz w:val="17"/>
          <w:szCs w:val="17"/>
          <w:lang w:eastAsia="ru-RU"/>
        </w:rPr>
        <w:t xml:space="preserve">4. Процедуры, связанные с предоставлением разрешения на ввод объекта в эксплуатацию, государственной регистрацией прав на построенный объект, заключением договоров </w:t>
      </w:r>
      <w:proofErr w:type="spellStart"/>
      <w:r w:rsidRPr="000D6433">
        <w:rPr>
          <w:rFonts w:ascii="Arial" w:eastAsia="Times New Roman" w:hAnsi="Arial" w:cs="Arial"/>
          <w:b/>
          <w:spacing w:val="1"/>
          <w:sz w:val="17"/>
          <w:szCs w:val="17"/>
          <w:lang w:eastAsia="ru-RU"/>
        </w:rPr>
        <w:t>энерго</w:t>
      </w:r>
      <w:proofErr w:type="spellEnd"/>
      <w:r w:rsidRPr="000D6433">
        <w:rPr>
          <w:rFonts w:ascii="Arial" w:eastAsia="Times New Roman" w:hAnsi="Arial" w:cs="Arial"/>
          <w:b/>
          <w:spacing w:val="1"/>
          <w:sz w:val="17"/>
          <w:szCs w:val="17"/>
          <w:lang w:eastAsia="ru-RU"/>
        </w:rPr>
        <w:t>-, тепл</w:t>
      </w:r>
      <w:proofErr w:type="gramStart"/>
      <w:r w:rsidRPr="000D6433">
        <w:rPr>
          <w:rFonts w:ascii="Arial" w:eastAsia="Times New Roman" w:hAnsi="Arial" w:cs="Arial"/>
          <w:b/>
          <w:spacing w:val="1"/>
          <w:sz w:val="17"/>
          <w:szCs w:val="17"/>
          <w:lang w:eastAsia="ru-RU"/>
        </w:rPr>
        <w:t>о-</w:t>
      </w:r>
      <w:proofErr w:type="gramEnd"/>
      <w:r w:rsidRPr="000D6433">
        <w:rPr>
          <w:rFonts w:ascii="Arial" w:eastAsia="Times New Roman" w:hAnsi="Arial" w:cs="Arial"/>
          <w:b/>
          <w:spacing w:val="1"/>
          <w:sz w:val="17"/>
          <w:szCs w:val="17"/>
          <w:lang w:eastAsia="ru-RU"/>
        </w:rPr>
        <w:t>, водо-, газоснабжения и водоотведения</w:t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80. Предоставление </w:t>
      </w:r>
      <w:proofErr w:type="gram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акта допуска прибора учета электрической энергии</w:t>
      </w:r>
      <w:proofErr w:type="gramEnd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 в эксплуатацию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энергопринимающих</w:t>
      </w:r>
      <w:proofErr w:type="spellEnd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 устройств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88. </w:t>
      </w:r>
      <w:proofErr w:type="gram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proofErr w:type="gramEnd"/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96. Предоставление </w:t>
      </w:r>
      <w:proofErr w:type="gram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акта допуска узла учета воды</w:t>
      </w:r>
      <w:proofErr w:type="gramEnd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 и сточных вод к эксплуатации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lastRenderedPageBreak/>
        <w:t>97. Подписание акта о технической готовности объектов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98. Подписание акта о разграничении балансовой принадлежности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99. Подписание акта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102.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103. Подписание акта разграничения балансовой принадлежности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104. Подписание акта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106. 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108.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109. Подписание акта разграничения балансовой принадлежности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110. Подписание акта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111. Подписание акта о подключении (технологическом присоединении) объекта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112. Заключение договора водоотведения в централизованную бытовую или общесплавную систему водоотведения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114. Подписание акта о подключении (технологическом присоединении) объекта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115. Заключение договора водоотведения в централизованную ливневую систему водоотведения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116. Подписание акта о готовности сетей </w:t>
      </w:r>
      <w:proofErr w:type="spell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газопотребления</w:t>
      </w:r>
      <w:proofErr w:type="spellEnd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lastRenderedPageBreak/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121. Предоставление акта обследования соответствия показателей </w:t>
      </w:r>
      <w:proofErr w:type="spell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энергоэффективности</w:t>
      </w:r>
      <w:proofErr w:type="spellEnd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122_1.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(Пункт дополнительно включен с 17 февраля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16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)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125. Предоставление технического плана здания, сооружения.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127. Предоставление разрешения на ввод объекта в эксплуатацию.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128. Кадастровый учет объекта недвижимости - здания, помещения.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129. Государственная регистрация права собственности на объект недвижимого имущества - здание, помещение.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129_1. Присвоение адреса объекту капитального строительства.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(Пункт дополнительно включен с 17 февраля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17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)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1"/>
          <w:sz w:val="21"/>
          <w:szCs w:val="21"/>
          <w:lang w:eastAsia="ru-RU"/>
        </w:rPr>
      </w:pPr>
      <w:r w:rsidRPr="000D6433">
        <w:rPr>
          <w:rFonts w:ascii="Arial" w:eastAsia="Times New Roman" w:hAnsi="Arial" w:cs="Arial"/>
          <w:b/>
          <w:spacing w:val="1"/>
          <w:sz w:val="21"/>
          <w:szCs w:val="21"/>
          <w:lang w:eastAsia="ru-RU"/>
        </w:rPr>
        <w:t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</w:t>
      </w:r>
    </w:p>
    <w:p w:rsidR="009A667C" w:rsidRPr="000D6433" w:rsidRDefault="009A667C" w:rsidP="009A667C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proofErr w:type="gram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(Наименование в редакции, введенной в действие с 17 февраля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18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.</w:t>
      </w:r>
      <w:proofErr w:type="gramEnd"/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130. Предоставление решения о согласовании архитектурно-градостроительного облика объекта.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131. Предоставление порубочного билета и (или) разрешения на пересадку деревьев и кустарников.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132. Предоставление разрешения на осуществление земляных работ.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133. Согласование схемы движения транспорта и пешеходов на период проведения работ на проезжей части.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proofErr w:type="gramStart"/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(Пункт в редакции, введенной в действие с 17 февраля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19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proofErr w:type="gramEnd"/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(Пункт дополнительно включен с 17 февраля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20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)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(Пункт дополнительно включен с 1 марта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21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)</w:t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137. Предоставление заключения о соответствии проектной документации сводному плану подземных коммуникаций и сооружений.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(Пункт дополнительно включен с 17 февраля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22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)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lastRenderedPageBreak/>
        <w:t>138. Согласование проведения работ в технических и охранных зонах.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(Пункт дополнительно включен с 17 февраля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23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)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p w:rsidR="009A667C" w:rsidRPr="000D6433" w:rsidRDefault="009A667C" w:rsidP="009A667C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139. Выдача разрешения на перемещение отходов строительства, сноса зданий и сооружений, в том числе грунтов.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(Пункт дополнительно включен с 17 февраля 2015 года</w:t>
      </w:r>
      <w:r w:rsidRPr="000D6433">
        <w:rPr>
          <w:rFonts w:ascii="Arial" w:eastAsia="Times New Roman" w:hAnsi="Arial" w:cs="Arial"/>
          <w:spacing w:val="1"/>
          <w:sz w:val="15"/>
          <w:lang w:eastAsia="ru-RU"/>
        </w:rPr>
        <w:t> </w:t>
      </w:r>
      <w:hyperlink r:id="rId24" w:history="1">
        <w:r w:rsidRPr="000D6433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февраля 2015 года N 94</w:t>
        </w:r>
      </w:hyperlink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t>)</w:t>
      </w:r>
      <w:r w:rsidRPr="000D6433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sectPr w:rsidR="009A667C" w:rsidRPr="000D6433" w:rsidSect="009A667C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67C"/>
    <w:rsid w:val="000D6433"/>
    <w:rsid w:val="00107021"/>
    <w:rsid w:val="00233A1B"/>
    <w:rsid w:val="005F658A"/>
    <w:rsid w:val="00634D8D"/>
    <w:rsid w:val="007800CD"/>
    <w:rsid w:val="0079510F"/>
    <w:rsid w:val="008854BA"/>
    <w:rsid w:val="009A667C"/>
    <w:rsid w:val="009E504E"/>
    <w:rsid w:val="00A65836"/>
    <w:rsid w:val="00B730A1"/>
    <w:rsid w:val="00BF6E63"/>
    <w:rsid w:val="00C60BB6"/>
    <w:rsid w:val="00CB2FFC"/>
    <w:rsid w:val="00D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A1"/>
  </w:style>
  <w:style w:type="paragraph" w:styleId="1">
    <w:name w:val="heading 1"/>
    <w:basedOn w:val="a"/>
    <w:link w:val="10"/>
    <w:uiPriority w:val="9"/>
    <w:qFormat/>
    <w:rsid w:val="009A6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6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6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66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6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66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66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67C"/>
  </w:style>
  <w:style w:type="character" w:styleId="a3">
    <w:name w:val="Hyperlink"/>
    <w:basedOn w:val="a0"/>
    <w:uiPriority w:val="99"/>
    <w:semiHidden/>
    <w:unhideWhenUsed/>
    <w:rsid w:val="009A667C"/>
    <w:rPr>
      <w:color w:val="0000FF"/>
      <w:u w:val="single"/>
    </w:rPr>
  </w:style>
  <w:style w:type="paragraph" w:customStyle="1" w:styleId="formattext">
    <w:name w:val="formattext"/>
    <w:basedOn w:val="a"/>
    <w:rsid w:val="009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51756" TargetMode="External"/><Relationship Id="rId13" Type="http://schemas.openxmlformats.org/officeDocument/2006/relationships/hyperlink" Target="http://docs.cntd.ru/document/420251756" TargetMode="External"/><Relationship Id="rId18" Type="http://schemas.openxmlformats.org/officeDocument/2006/relationships/hyperlink" Target="http://docs.cntd.ru/document/42025175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20251756" TargetMode="External"/><Relationship Id="rId7" Type="http://schemas.openxmlformats.org/officeDocument/2006/relationships/hyperlink" Target="http://docs.cntd.ru/document/420251756" TargetMode="External"/><Relationship Id="rId12" Type="http://schemas.openxmlformats.org/officeDocument/2006/relationships/hyperlink" Target="http://docs.cntd.ru/document/420251756" TargetMode="External"/><Relationship Id="rId17" Type="http://schemas.openxmlformats.org/officeDocument/2006/relationships/hyperlink" Target="http://docs.cntd.ru/document/42025175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51756" TargetMode="External"/><Relationship Id="rId20" Type="http://schemas.openxmlformats.org/officeDocument/2006/relationships/hyperlink" Target="http://docs.cntd.ru/document/4202517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51756" TargetMode="External"/><Relationship Id="rId11" Type="http://schemas.openxmlformats.org/officeDocument/2006/relationships/hyperlink" Target="http://docs.cntd.ru/document/420228308" TargetMode="External"/><Relationship Id="rId24" Type="http://schemas.openxmlformats.org/officeDocument/2006/relationships/hyperlink" Target="http://docs.cntd.ru/document/4202517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51756" TargetMode="External"/><Relationship Id="rId23" Type="http://schemas.openxmlformats.org/officeDocument/2006/relationships/hyperlink" Target="http://docs.cntd.ru/document/420251756" TargetMode="External"/><Relationship Id="rId10" Type="http://schemas.openxmlformats.org/officeDocument/2006/relationships/hyperlink" Target="http://docs.cntd.ru/document/420251756" TargetMode="External"/><Relationship Id="rId19" Type="http://schemas.openxmlformats.org/officeDocument/2006/relationships/hyperlink" Target="http://docs.cntd.ru/document/420251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51756" TargetMode="External"/><Relationship Id="rId14" Type="http://schemas.openxmlformats.org/officeDocument/2006/relationships/hyperlink" Target="http://docs.cntd.ru/document/420251756" TargetMode="External"/><Relationship Id="rId22" Type="http://schemas.openxmlformats.org/officeDocument/2006/relationships/hyperlink" Target="http://docs.cntd.ru/document/420251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BB00-47CD-42B3-B9E7-4A4238CB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01</cp:lastModifiedBy>
  <cp:revision>11</cp:revision>
  <dcterms:created xsi:type="dcterms:W3CDTF">2015-06-15T07:05:00Z</dcterms:created>
  <dcterms:modified xsi:type="dcterms:W3CDTF">2016-01-22T07:12:00Z</dcterms:modified>
</cp:coreProperties>
</file>