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D" w:rsidRPr="00136FD6" w:rsidRDefault="007E6B3D" w:rsidP="00136FD6">
      <w:pPr>
        <w:shd w:val="clear" w:color="auto" w:fill="FFFFFF"/>
        <w:spacing w:after="0" w:line="240" w:lineRule="auto"/>
        <w:ind w:right="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КАДАСТРОВАЯ ПАЛАТА ПРОВЕЛА АНАЛИЗ СУДЕБНОЙ ПРАКТИКИ ЗА </w:t>
      </w:r>
      <w:r w:rsidR="0084326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первые 4 месяца 2017 года</w:t>
      </w:r>
    </w:p>
    <w:p w:rsidR="00136FD6" w:rsidRDefault="00136FD6" w:rsidP="00136FD6">
      <w:pPr>
        <w:pStyle w:val="a4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</w:p>
    <w:p w:rsidR="00136FD6" w:rsidRPr="00136FD6" w:rsidRDefault="00136FD6" w:rsidP="00136FD6">
      <w:pPr>
        <w:pStyle w:val="a4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136FD6">
        <w:rPr>
          <w:sz w:val="28"/>
          <w:szCs w:val="28"/>
        </w:rPr>
        <w:t>Кадастровая палата по Республике Адыгея провела анализ судебной практики по делам, связанным с государственным кадастровым учетом, в том числе ведением государственного кадастра недвижимости за первые 4 месяца 2017 года.</w:t>
      </w:r>
    </w:p>
    <w:p w:rsidR="00136FD6" w:rsidRPr="00136FD6" w:rsidRDefault="00136FD6" w:rsidP="00136FD6">
      <w:pPr>
        <w:pStyle w:val="a4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136FD6">
        <w:rPr>
          <w:sz w:val="28"/>
          <w:szCs w:val="28"/>
        </w:rPr>
        <w:t>За указанный период при рассмотрении в судах дел, связанных с государственным кадастровым учетом, в том числе, ведением единого государственного реестра недвижимости, Кадастровая палата по Республике Адыгея была привлечена к участию по 87 делам. По 26 делам в качестве ответчика и административного ответчика, по 11 делам в качестве заинтересованного лица, по 50 делам в качестве третьего лица.</w:t>
      </w:r>
    </w:p>
    <w:p w:rsidR="00136FD6" w:rsidRPr="00136FD6" w:rsidRDefault="00136FD6" w:rsidP="00136FD6">
      <w:pPr>
        <w:pStyle w:val="a4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136FD6">
        <w:rPr>
          <w:sz w:val="28"/>
          <w:szCs w:val="28"/>
        </w:rPr>
        <w:t xml:space="preserve">По 13 делам судебные решения </w:t>
      </w:r>
      <w:proofErr w:type="gramStart"/>
      <w:r w:rsidRPr="00136FD6">
        <w:rPr>
          <w:sz w:val="28"/>
          <w:szCs w:val="28"/>
        </w:rPr>
        <w:t>вступили в законную силу и были</w:t>
      </w:r>
      <w:proofErr w:type="gramEnd"/>
      <w:r w:rsidRPr="00136FD6">
        <w:rPr>
          <w:sz w:val="28"/>
          <w:szCs w:val="28"/>
        </w:rPr>
        <w:t xml:space="preserve"> вынесены в пользу Кадастровой палаты. В судах первой инстанции находится 13 дел, решение по которым не принято.</w:t>
      </w:r>
    </w:p>
    <w:p w:rsidR="00136FD6" w:rsidRPr="00136FD6" w:rsidRDefault="00136FD6" w:rsidP="00136FD6">
      <w:pPr>
        <w:pStyle w:val="a4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136FD6">
        <w:rPr>
          <w:sz w:val="28"/>
          <w:szCs w:val="28"/>
        </w:rPr>
        <w:t>По вопросам установления кадастровой стоимости объектов недвижимости, равной их рыночной стоимости, Кадастровая палата по Республике Адыгея привлекалась к участию по 16 делам, из них в качестве административного ответчика по 4 делам, в качестве заинтересованного лица- 12. По 7 делам исковые требования истцов удовлетворены, установлена кадастровая стоимость равная рыночной, решения судов вступили в законную силу. По 2 делам судами отказано истцам в удовлетворении их требований, по 7 делам решения не приняты.</w:t>
      </w:r>
    </w:p>
    <w:p w:rsidR="00136FD6" w:rsidRPr="00136FD6" w:rsidRDefault="00136FD6" w:rsidP="00136FD6">
      <w:pPr>
        <w:pStyle w:val="a4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136FD6">
        <w:rPr>
          <w:sz w:val="28"/>
          <w:szCs w:val="28"/>
        </w:rPr>
        <w:t>Основной тематикой судебных споров являлись: установления кадастровой стоимости объектов недвижимости, равной их рыночной стоимости; земельные споры; требования об исправлении кадастровой ошибки.</w:t>
      </w:r>
    </w:p>
    <w:p w:rsidR="00C73207" w:rsidRPr="00136FD6" w:rsidRDefault="00136FD6" w:rsidP="00136FD6">
      <w:pPr>
        <w:pStyle w:val="a4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136FD6">
        <w:rPr>
          <w:sz w:val="28"/>
          <w:szCs w:val="28"/>
        </w:rPr>
        <w:t xml:space="preserve">В рамках мер, направленных на снижение количества обжалуемых решений, Кадастровая палата по Республике Адыгея организует и проводит работу по </w:t>
      </w:r>
      <w:proofErr w:type="gramStart"/>
      <w:r w:rsidRPr="00136FD6">
        <w:rPr>
          <w:sz w:val="28"/>
          <w:szCs w:val="28"/>
        </w:rPr>
        <w:t>правовой</w:t>
      </w:r>
      <w:proofErr w:type="gramEnd"/>
      <w:r w:rsidRPr="00136FD6">
        <w:rPr>
          <w:sz w:val="28"/>
          <w:szCs w:val="28"/>
        </w:rPr>
        <w:t xml:space="preserve"> пропаганде, ознакомлению должностных лиц с нормативными актами, относящимися к их деятельности, и об изменениях в действующем законодательстве.</w:t>
      </w:r>
    </w:p>
    <w:sectPr w:rsidR="00C73207" w:rsidRPr="00136FD6" w:rsidSect="00EA06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A3A26"/>
    <w:multiLevelType w:val="multilevel"/>
    <w:tmpl w:val="260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3D"/>
    <w:rsid w:val="000A397D"/>
    <w:rsid w:val="001227AC"/>
    <w:rsid w:val="00136FD6"/>
    <w:rsid w:val="001935B0"/>
    <w:rsid w:val="00286EA3"/>
    <w:rsid w:val="00345966"/>
    <w:rsid w:val="003D6BE9"/>
    <w:rsid w:val="0045053E"/>
    <w:rsid w:val="00472C54"/>
    <w:rsid w:val="00473104"/>
    <w:rsid w:val="0054453A"/>
    <w:rsid w:val="0079719C"/>
    <w:rsid w:val="007E6B3D"/>
    <w:rsid w:val="00843265"/>
    <w:rsid w:val="00A4385F"/>
    <w:rsid w:val="00AD7279"/>
    <w:rsid w:val="00B67854"/>
    <w:rsid w:val="00C73207"/>
    <w:rsid w:val="00CD3739"/>
    <w:rsid w:val="00D15AAB"/>
    <w:rsid w:val="00D90CF6"/>
    <w:rsid w:val="00D97C3B"/>
    <w:rsid w:val="00EA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9"/>
  </w:style>
  <w:style w:type="paragraph" w:styleId="1">
    <w:name w:val="heading 1"/>
    <w:basedOn w:val="a"/>
    <w:link w:val="10"/>
    <w:uiPriority w:val="9"/>
    <w:qFormat/>
    <w:rsid w:val="007E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6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B3D"/>
  </w:style>
  <w:style w:type="character" w:styleId="a3">
    <w:name w:val="Strong"/>
    <w:basedOn w:val="a0"/>
    <w:uiPriority w:val="22"/>
    <w:qFormat/>
    <w:rsid w:val="00D15AAB"/>
    <w:rPr>
      <w:b/>
      <w:bCs/>
    </w:rPr>
  </w:style>
  <w:style w:type="character" w:customStyle="1" w:styleId="FontStyle11">
    <w:name w:val="Font Style11"/>
    <w:basedOn w:val="a0"/>
    <w:uiPriority w:val="99"/>
    <w:rsid w:val="0054453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5445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54453A"/>
    <w:pPr>
      <w:widowControl w:val="0"/>
      <w:autoSpaceDE w:val="0"/>
      <w:autoSpaceDN w:val="0"/>
      <w:adjustRightInd w:val="0"/>
      <w:spacing w:after="0" w:line="368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3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841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328">
          <w:marLeft w:val="0"/>
          <w:marRight w:val="0"/>
          <w:marTop w:val="0"/>
          <w:marBottom w:val="159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6516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zaira</cp:lastModifiedBy>
  <cp:revision>10</cp:revision>
  <cp:lastPrinted>2017-05-15T09:25:00Z</cp:lastPrinted>
  <dcterms:created xsi:type="dcterms:W3CDTF">2017-05-15T09:12:00Z</dcterms:created>
  <dcterms:modified xsi:type="dcterms:W3CDTF">2017-05-19T11:56:00Z</dcterms:modified>
</cp:coreProperties>
</file>